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ED711" w14:textId="39D26EDF" w:rsidR="00EE54AA" w:rsidRDefault="00EE54AA" w:rsidP="00EE54AA">
      <w:r>
        <w:t>Příloha č. 1 Smlouvy</w:t>
      </w:r>
    </w:p>
    <w:p w14:paraId="3A23EC00" w14:textId="541D2A7B" w:rsidR="00EE54AA" w:rsidRDefault="00EE54AA" w:rsidP="00EE54AA"/>
    <w:p w14:paraId="7DF39B27" w14:textId="02E14047" w:rsidR="00EE54AA" w:rsidRPr="00EE54AA" w:rsidRDefault="00EE54AA" w:rsidP="00EE54AA">
      <w:pPr>
        <w:pStyle w:val="Nadpis1"/>
      </w:pPr>
      <w:r>
        <w:t>Specifikace plnění</w:t>
      </w:r>
    </w:p>
    <w:p w14:paraId="7D26F013" w14:textId="3108F369" w:rsidR="006E0004" w:rsidRDefault="006E0004" w:rsidP="006E0004">
      <w:pPr>
        <w:pStyle w:val="Nadpis1"/>
      </w:pPr>
      <w:r>
        <w:t>Požadavky na úpravu modulu SAP PM pro oblast údržba kolejových vozidel</w:t>
      </w:r>
    </w:p>
    <w:p w14:paraId="0CE8E9AC" w14:textId="77777777" w:rsidR="00E64B28" w:rsidRDefault="00E64B28" w:rsidP="001A7EFA">
      <w:pPr>
        <w:jc w:val="both"/>
        <w:rPr>
          <w:rStyle w:val="normaltextrun"/>
          <w:b/>
          <w:bCs/>
          <w:color w:val="FF5200"/>
          <w:shd w:val="clear" w:color="auto" w:fill="FFFFFF"/>
        </w:rPr>
      </w:pPr>
    </w:p>
    <w:p w14:paraId="2DD3843C" w14:textId="77777777" w:rsidR="0000132E" w:rsidRDefault="0000132E" w:rsidP="00D21C34">
      <w:pPr>
        <w:pStyle w:val="Nadpis2"/>
        <w:rPr>
          <w:rStyle w:val="normaltextrun"/>
          <w:bCs/>
          <w:color w:val="FF5200"/>
          <w:shd w:val="clear" w:color="auto" w:fill="FFFFFF"/>
        </w:rPr>
      </w:pPr>
      <w:r w:rsidRPr="005F687C">
        <w:rPr>
          <w:rStyle w:val="normaltextrun"/>
          <w:bCs/>
          <w:color w:val="FF5200"/>
          <w:shd w:val="clear" w:color="auto" w:fill="FFFFFF"/>
        </w:rPr>
        <w:t>Cíl projektu</w:t>
      </w:r>
    </w:p>
    <w:p w14:paraId="7631BEB9" w14:textId="77777777" w:rsidR="00636580" w:rsidRPr="00636580" w:rsidRDefault="00636580" w:rsidP="00636580"/>
    <w:p w14:paraId="2360187E" w14:textId="76439BE5" w:rsidR="006E0004" w:rsidRPr="006E0004" w:rsidRDefault="006E0004" w:rsidP="00636580">
      <w:pPr>
        <w:jc w:val="both"/>
      </w:pPr>
      <w:r>
        <w:t>Cílem projektu je implementace nových úprav</w:t>
      </w:r>
      <w:r w:rsidR="00E44757">
        <w:t xml:space="preserve"> do modulu SAP PM</w:t>
      </w:r>
      <w:r>
        <w:t xml:space="preserve"> s cílem </w:t>
      </w:r>
      <w:r w:rsidR="00E44757">
        <w:t>z</w:t>
      </w:r>
      <w:r w:rsidR="00636580">
        <w:t>jednodušit</w:t>
      </w:r>
      <w:r w:rsidR="00E44757">
        <w:t xml:space="preserve"> </w:t>
      </w:r>
      <w:r>
        <w:t xml:space="preserve">uživatelské </w:t>
      </w:r>
      <w:r w:rsidR="006A2BB7">
        <w:t>prostředí</w:t>
      </w:r>
      <w:r>
        <w:t xml:space="preserve"> pro uživatele, automatizovat procesy a rozšířit základnu reportingu pro manažersk</w:t>
      </w:r>
      <w:r w:rsidR="00E44757">
        <w:t>ý a operativní reporting</w:t>
      </w:r>
      <w:r>
        <w:t>.</w:t>
      </w:r>
    </w:p>
    <w:p w14:paraId="0356E482" w14:textId="1C72ABEB" w:rsidR="006E0004" w:rsidRPr="006E0004" w:rsidRDefault="006E0004" w:rsidP="00636580">
      <w:pPr>
        <w:spacing w:after="0"/>
        <w:jc w:val="both"/>
      </w:pPr>
      <w:r w:rsidRPr="006E0004">
        <w:t>V tomto dokumentu jsou popisovány požadované úpravy v systému SAP ERP 6.0</w:t>
      </w:r>
      <w:r w:rsidR="00636580">
        <w:t>,</w:t>
      </w:r>
      <w:r w:rsidRPr="006E0004">
        <w:t xml:space="preserve"> a jejich možná navrhovaná řešení. Součástí požadovaného plnění dodavatelem je vyhodnocení navrhovaného řešení (pokud je u daného bodu zadání obsaženo) ve spolupráci s týmem zadavatele, případně </w:t>
      </w:r>
      <w:r w:rsidR="00636580">
        <w:t>navržení výhodnějšího řešení</w:t>
      </w:r>
      <w:r w:rsidRPr="006E0004">
        <w:t xml:space="preserve"> vycházející ze shody mezi zadavatelem a dodavatelem. Ke každému požadovanému bodu zadání bude dodavatel</w:t>
      </w:r>
      <w:r w:rsidR="006A2BB7">
        <w:t>em</w:t>
      </w:r>
      <w:r w:rsidRPr="006E0004">
        <w:t xml:space="preserve"> dodáno funkční řešení.</w:t>
      </w:r>
      <w:r w:rsidR="00E44757">
        <w:t xml:space="preserve"> Pokud je součástí daného bodu</w:t>
      </w:r>
      <w:r w:rsidR="00470D63">
        <w:t xml:space="preserve"> „Návrh možného řešení“</w:t>
      </w:r>
      <w:r w:rsidR="00D51037">
        <w:t xml:space="preserve"> a dojde-li ke shodě v rámci týmu zadavatele a dodavatele ke změně finální řešení, </w:t>
      </w:r>
      <w:r w:rsidR="00470D63">
        <w:t>musí být součástí dodávky řešení minimálně funkčně srovnatelné.</w:t>
      </w:r>
    </w:p>
    <w:p w14:paraId="2B5A1850" w14:textId="77777777" w:rsidR="00C573E8" w:rsidRPr="002E2C89" w:rsidRDefault="00C573E8" w:rsidP="002E2C89">
      <w:pPr>
        <w:spacing w:after="0"/>
        <w:jc w:val="both"/>
        <w:rPr>
          <w:rFonts w:eastAsia="Calibri" w:cs="Tahoma"/>
        </w:rPr>
      </w:pPr>
    </w:p>
    <w:p w14:paraId="0C8551BB" w14:textId="5DD672E5" w:rsidR="00282320" w:rsidRPr="00470D63" w:rsidRDefault="004F7792" w:rsidP="00D21C34">
      <w:pPr>
        <w:pStyle w:val="Nadpis3"/>
        <w:rPr>
          <w:rStyle w:val="Siln"/>
          <w:b/>
          <w:bCs w:val="0"/>
        </w:rPr>
      </w:pPr>
      <w:r w:rsidRPr="00470D63">
        <w:rPr>
          <w:rStyle w:val="Siln"/>
          <w:b/>
          <w:bCs w:val="0"/>
        </w:rPr>
        <w:t>P</w:t>
      </w:r>
      <w:r w:rsidR="0000132E" w:rsidRPr="00470D63">
        <w:rPr>
          <w:rStyle w:val="Siln"/>
          <w:b/>
          <w:bCs w:val="0"/>
        </w:rPr>
        <w:t>ožad</w:t>
      </w:r>
      <w:r w:rsidR="00470D63" w:rsidRPr="00470D63">
        <w:rPr>
          <w:rStyle w:val="Siln"/>
          <w:b/>
          <w:bCs w:val="0"/>
        </w:rPr>
        <w:t>ované plnění</w:t>
      </w:r>
    </w:p>
    <w:p w14:paraId="3A39DD82" w14:textId="77777777" w:rsidR="006E0004" w:rsidRPr="006E0004" w:rsidRDefault="006E0004" w:rsidP="006E0004"/>
    <w:p w14:paraId="76F4F366" w14:textId="77777777" w:rsidR="006E0004" w:rsidRPr="00470D63" w:rsidRDefault="006E0004" w:rsidP="00470D63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470D63">
        <w:rPr>
          <w:rStyle w:val="Nadpis3Char"/>
        </w:rPr>
        <w:t>Vytvoření vazeb mezi hlášeními (v budoucnu s možností přechodu této zákaznické úpravy na zavedení PM zakázek)</w:t>
      </w:r>
    </w:p>
    <w:p w14:paraId="2E2A9282" w14:textId="77777777" w:rsidR="006E0004" w:rsidRDefault="006E0004" w:rsidP="006E0004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324341D8" w14:textId="77777777" w:rsidR="006E0004" w:rsidRPr="00BD6A5D" w:rsidRDefault="006E0004" w:rsidP="006E0004">
      <w:pPr>
        <w:pStyle w:val="Nadpis5"/>
        <w:rPr>
          <w:rStyle w:val="normaltextrun"/>
          <w:bCs/>
        </w:rPr>
      </w:pPr>
      <w:r w:rsidRPr="00BD6A5D">
        <w:rPr>
          <w:rStyle w:val="normaltextrun"/>
          <w:bCs/>
        </w:rPr>
        <w:t>Současný stav</w:t>
      </w:r>
    </w:p>
    <w:p w14:paraId="5941D349" w14:textId="77777777" w:rsidR="006E0004" w:rsidRDefault="006E0004" w:rsidP="006E0004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4D536CDD" w14:textId="5115047D" w:rsidR="006E0004" w:rsidRPr="00D51037" w:rsidRDefault="006E0004" w:rsidP="00D51037">
      <w:pPr>
        <w:jc w:val="both"/>
      </w:pPr>
      <w:r w:rsidRPr="00D51037">
        <w:t>V současném systému existují pro preventivní plánovanou údržbu 4 typy nezávislých hlášení dle typů prohlídek (P1, P2, TK, RE). Plány údržby obsahují časovou, a některé i výkonové parametry (kilometrické proběhy) v závislosti na typu prohlídky a typu vozidla. </w:t>
      </w:r>
      <w:r w:rsidR="00BD6A5D" w:rsidRPr="00D51037">
        <w:t>Neexistuje vazba mezi jednotlivými typy hlášení.</w:t>
      </w:r>
    </w:p>
    <w:p w14:paraId="14842FDB" w14:textId="77777777" w:rsidR="006E0004" w:rsidRDefault="006E0004" w:rsidP="006E0004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</w:p>
    <w:p w14:paraId="2E2CA8AB" w14:textId="77777777" w:rsidR="006E0004" w:rsidRPr="00BD6A5D" w:rsidRDefault="006E0004" w:rsidP="006E0004">
      <w:pPr>
        <w:pStyle w:val="Nadpis5"/>
        <w:rPr>
          <w:rStyle w:val="normaltextrun"/>
          <w:bCs/>
        </w:rPr>
      </w:pPr>
      <w:r w:rsidRPr="00BD6A5D">
        <w:rPr>
          <w:rStyle w:val="normaltextrun"/>
          <w:bCs/>
        </w:rPr>
        <w:t>Požadovaná úprava</w:t>
      </w:r>
    </w:p>
    <w:p w14:paraId="024F863C" w14:textId="77777777" w:rsidR="006E0004" w:rsidRPr="00BD6A5D" w:rsidRDefault="006E0004" w:rsidP="006E0004">
      <w:pPr>
        <w:autoSpaceDE w:val="0"/>
        <w:autoSpaceDN w:val="0"/>
        <w:adjustRightInd w:val="0"/>
        <w:spacing w:after="0" w:line="240" w:lineRule="auto"/>
        <w:rPr>
          <w:rStyle w:val="eop"/>
          <w:rFonts w:ascii="Arial" w:hAnsi="Arial" w:cs="Arial"/>
          <w:b/>
          <w:bCs/>
          <w:color w:val="000000"/>
          <w:szCs w:val="20"/>
          <w:shd w:val="clear" w:color="auto" w:fill="FFFFFF"/>
        </w:rPr>
      </w:pPr>
    </w:p>
    <w:p w14:paraId="278F5A70" w14:textId="2D19CA2D" w:rsidR="00E44757" w:rsidRPr="00D51037" w:rsidRDefault="006E0004" w:rsidP="00D51037">
      <w:pPr>
        <w:jc w:val="both"/>
      </w:pPr>
      <w:r w:rsidRPr="00D51037">
        <w:t xml:space="preserve">V určitých životních cyklech údržby vozidla dochází k souběhu prováděných prohlídek (např. souběh prohlídek P2 a P1 </w:t>
      </w:r>
      <w:proofErr w:type="gramStart"/>
      <w:r w:rsidRPr="00D51037">
        <w:t>či  RE</w:t>
      </w:r>
      <w:proofErr w:type="gramEnd"/>
      <w:r w:rsidRPr="00D51037">
        <w:t xml:space="preserve">, P2 a P1. Požadavkem je možnost uzavřít více druhů hlášení současně, aby uživatel nemusel ve stejném časovém okamžiku uzavírat více hlášení </w:t>
      </w:r>
      <w:r w:rsidR="00BD6A5D" w:rsidRPr="00D51037">
        <w:t>jednotlivě</w:t>
      </w:r>
      <w:r w:rsidRPr="00D51037">
        <w:t xml:space="preserve">. </w:t>
      </w:r>
    </w:p>
    <w:p w14:paraId="7C189642" w14:textId="77777777" w:rsidR="00E44757" w:rsidRDefault="00E44757" w:rsidP="006E0004">
      <w:pPr>
        <w:autoSpaceDE w:val="0"/>
        <w:autoSpaceDN w:val="0"/>
        <w:adjustRightInd w:val="0"/>
        <w:spacing w:after="0" w:line="240" w:lineRule="auto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</w:p>
    <w:p w14:paraId="4A58C369" w14:textId="77777777" w:rsidR="00E44757" w:rsidRPr="005B22C0" w:rsidRDefault="00E44757" w:rsidP="00E44757">
      <w:pPr>
        <w:pStyle w:val="Nadpis5"/>
        <w:rPr>
          <w:rStyle w:val="normaltextrun"/>
          <w:bCs/>
        </w:rPr>
      </w:pPr>
      <w:r w:rsidRPr="005B22C0">
        <w:rPr>
          <w:rStyle w:val="normaltextrun"/>
          <w:bCs/>
        </w:rPr>
        <w:lastRenderedPageBreak/>
        <w:t>Návrh možného řešení</w:t>
      </w:r>
    </w:p>
    <w:p w14:paraId="645E2E52" w14:textId="77777777" w:rsidR="00E44757" w:rsidRDefault="00E44757" w:rsidP="006E0004">
      <w:pPr>
        <w:autoSpaceDE w:val="0"/>
        <w:autoSpaceDN w:val="0"/>
        <w:adjustRightInd w:val="0"/>
        <w:spacing w:after="0" w:line="240" w:lineRule="auto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</w:p>
    <w:p w14:paraId="350FE286" w14:textId="6ED74BC5" w:rsidR="00E44757" w:rsidRPr="00D51037" w:rsidRDefault="00E44757" w:rsidP="00D51037">
      <w:pPr>
        <w:jc w:val="both"/>
      </w:pPr>
      <w:r w:rsidRPr="00D51037">
        <w:t>Bude vytvořena jedna či více hierarchií hlášení.</w:t>
      </w:r>
    </w:p>
    <w:p w14:paraId="3FDD64AB" w14:textId="00CDF003" w:rsidR="006E0004" w:rsidRPr="00D51037" w:rsidRDefault="006E0004" w:rsidP="00D51037">
      <w:pPr>
        <w:jc w:val="both"/>
      </w:pPr>
      <w:r w:rsidRPr="00D51037">
        <w:t>Požadavkem je, aby se referenční datum</w:t>
      </w:r>
      <w:r w:rsidR="00BD6A5D" w:rsidRPr="00D51037">
        <w:t xml:space="preserve"> </w:t>
      </w:r>
      <w:r w:rsidRPr="00D51037">
        <w:t>uzavíraného hlášení</w:t>
      </w:r>
      <w:r w:rsidR="00BD6A5D" w:rsidRPr="00D51037">
        <w:t xml:space="preserve"> vyšší priority</w:t>
      </w:r>
      <w:r w:rsidRPr="00D51037">
        <w:t xml:space="preserve"> propsalo do hlášení nižší úrovně,</w:t>
      </w:r>
      <w:r w:rsidR="00C12330">
        <w:t xml:space="preserve"> řešení umožní zadat ke každému hlášení zadat text</w:t>
      </w:r>
      <w:r w:rsidRPr="00D51037">
        <w:t>. Pokud je to pro</w:t>
      </w:r>
      <w:r w:rsidR="00C12330">
        <w:t xml:space="preserve"> daný typ</w:t>
      </w:r>
      <w:r w:rsidRPr="00D51037">
        <w:t xml:space="preserve"> hlášení relevantní bude možné ke kaž</w:t>
      </w:r>
      <w:r w:rsidR="00BD6A5D" w:rsidRPr="00D51037">
        <w:t>d</w:t>
      </w:r>
      <w:r w:rsidRPr="00D51037">
        <w:t>ému hlášení přiložit příloh</w:t>
      </w:r>
      <w:r w:rsidR="006A2BB7">
        <w:t>u</w:t>
      </w:r>
      <w:r w:rsidRPr="00D51037">
        <w:t xml:space="preserve"> (protokoly o provedení prohlídky).</w:t>
      </w:r>
    </w:p>
    <w:p w14:paraId="6102E7F7" w14:textId="77777777" w:rsidR="006E0004" w:rsidRPr="00D51037" w:rsidRDefault="006E0004" w:rsidP="00D51037">
      <w:pPr>
        <w:jc w:val="both"/>
      </w:pPr>
      <w:proofErr w:type="spellStart"/>
      <w:r w:rsidRPr="00D51037">
        <w:t>Prioritizace</w:t>
      </w:r>
      <w:proofErr w:type="spellEnd"/>
      <w:r w:rsidRPr="00D51037">
        <w:t xml:space="preserve"> typů hlášení, která vychází z důležitosti prováděné pravidelné údržby. Hierarchií hlášení může být v systému založeno více.</w:t>
      </w:r>
    </w:p>
    <w:p w14:paraId="4789CEDD" w14:textId="77777777" w:rsidR="006E0004" w:rsidRDefault="006E0004" w:rsidP="006E0004">
      <w:pPr>
        <w:autoSpaceDE w:val="0"/>
        <w:autoSpaceDN w:val="0"/>
        <w:adjustRightInd w:val="0"/>
        <w:spacing w:after="0" w:line="240" w:lineRule="auto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</w:p>
    <w:tbl>
      <w:tblPr>
        <w:tblW w:w="73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5"/>
        <w:gridCol w:w="2375"/>
        <w:gridCol w:w="2946"/>
      </w:tblGrid>
      <w:tr w:rsidR="006E0004" w:rsidRPr="001A37F6" w14:paraId="2F8A76E4" w14:textId="77777777" w:rsidTr="008701AB">
        <w:trPr>
          <w:trHeight w:val="300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  <w:hideMark/>
          </w:tcPr>
          <w:p w14:paraId="0CD1CFDA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b/>
                <w:bCs/>
                <w:szCs w:val="20"/>
                <w:lang w:eastAsia="cs-CZ"/>
              </w:rPr>
              <w:t>Typ hlášení</w:t>
            </w:r>
            <w:r w:rsidRPr="00D51037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  <w:hideMark/>
          </w:tcPr>
          <w:p w14:paraId="681F9052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b/>
                <w:bCs/>
                <w:szCs w:val="20"/>
                <w:lang w:eastAsia="cs-CZ"/>
              </w:rPr>
              <w:t>Popis</w:t>
            </w:r>
            <w:r w:rsidRPr="00D51037">
              <w:rPr>
                <w:rFonts w:eastAsia="Times New Roman" w:cs="Arial"/>
                <w:szCs w:val="20"/>
                <w:lang w:eastAsia="cs-CZ"/>
              </w:rPr>
              <w:t> </w:t>
            </w:r>
          </w:p>
        </w:tc>
        <w:tc>
          <w:tcPr>
            <w:tcW w:w="2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  <w:hideMark/>
          </w:tcPr>
          <w:p w14:paraId="1DF0877D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b/>
                <w:bCs/>
                <w:szCs w:val="20"/>
                <w:lang w:eastAsia="cs-CZ"/>
              </w:rPr>
              <w:t xml:space="preserve">Priorita v </w:t>
            </w:r>
            <w:r w:rsidRPr="00C12330">
              <w:rPr>
                <w:rFonts w:eastAsia="Times New Roman" w:cs="Arial"/>
                <w:b/>
                <w:bCs/>
                <w:szCs w:val="20"/>
                <w:lang w:eastAsia="cs-CZ"/>
              </w:rPr>
              <w:t>hierarchii hlášení</w:t>
            </w:r>
          </w:p>
        </w:tc>
      </w:tr>
      <w:tr w:rsidR="006E0004" w:rsidRPr="001A37F6" w14:paraId="142D5F23" w14:textId="77777777" w:rsidTr="008701AB">
        <w:trPr>
          <w:trHeight w:val="300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6DFFD04F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P1 </w:t>
            </w:r>
          </w:p>
        </w:tc>
        <w:tc>
          <w:tcPr>
            <w:tcW w:w="2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9E74B7B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Preventivní prohlídka P1 </w:t>
            </w:r>
          </w:p>
        </w:tc>
        <w:tc>
          <w:tcPr>
            <w:tcW w:w="2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9476D00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3</w:t>
            </w:r>
          </w:p>
        </w:tc>
      </w:tr>
      <w:tr w:rsidR="006E0004" w:rsidRPr="001A37F6" w14:paraId="01C64F2F" w14:textId="77777777" w:rsidTr="008701AB">
        <w:trPr>
          <w:trHeight w:val="300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BA775CB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P2 </w:t>
            </w:r>
          </w:p>
        </w:tc>
        <w:tc>
          <w:tcPr>
            <w:tcW w:w="2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525EA970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Preventivní prohlídka P2 </w:t>
            </w:r>
          </w:p>
        </w:tc>
        <w:tc>
          <w:tcPr>
            <w:tcW w:w="2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14970C7A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2 </w:t>
            </w:r>
          </w:p>
        </w:tc>
      </w:tr>
      <w:tr w:rsidR="006E0004" w:rsidRPr="001A37F6" w14:paraId="6946C91B" w14:textId="77777777" w:rsidTr="008701AB">
        <w:trPr>
          <w:trHeight w:val="300"/>
        </w:trPr>
        <w:tc>
          <w:tcPr>
            <w:tcW w:w="20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FD86DA8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RE </w:t>
            </w:r>
          </w:p>
        </w:tc>
        <w:tc>
          <w:tcPr>
            <w:tcW w:w="23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1CF386A0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Revize </w:t>
            </w:r>
          </w:p>
        </w:tc>
        <w:tc>
          <w:tcPr>
            <w:tcW w:w="29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45806245" w14:textId="77777777" w:rsidR="006E0004" w:rsidRPr="00D51037" w:rsidRDefault="006E0004" w:rsidP="008701A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D51037">
              <w:rPr>
                <w:rFonts w:eastAsia="Times New Roman" w:cs="Arial"/>
                <w:szCs w:val="20"/>
                <w:lang w:eastAsia="cs-CZ"/>
              </w:rPr>
              <w:t>1</w:t>
            </w:r>
          </w:p>
        </w:tc>
      </w:tr>
    </w:tbl>
    <w:p w14:paraId="5B9DFB0E" w14:textId="77777777" w:rsidR="006E0004" w:rsidRDefault="006E0004" w:rsidP="006E0004">
      <w:pPr>
        <w:autoSpaceDE w:val="0"/>
        <w:autoSpaceDN w:val="0"/>
        <w:adjustRightInd w:val="0"/>
        <w:spacing w:after="0" w:line="240" w:lineRule="auto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</w:p>
    <w:p w14:paraId="56B537A7" w14:textId="3901C79A" w:rsidR="006E0004" w:rsidRPr="00C12330" w:rsidRDefault="00C12330" w:rsidP="00C12330">
      <w:r>
        <w:t xml:space="preserve">Pozn. </w:t>
      </w:r>
      <w:r w:rsidR="006E0004" w:rsidRPr="00C12330">
        <w:t>Hodnota 1 ve sloupci „Priorita v hierarchii hlášení“ představuje nejvyšší prioritu.</w:t>
      </w:r>
    </w:p>
    <w:p w14:paraId="4FDC72ED" w14:textId="77777777" w:rsidR="00D21C34" w:rsidRDefault="00D21C34" w:rsidP="00D21C34"/>
    <w:p w14:paraId="3DADC7A3" w14:textId="4ED07A3A" w:rsidR="005B22C0" w:rsidRDefault="005B22C0" w:rsidP="00470D63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>
        <w:rPr>
          <w:rStyle w:val="Nadpis3Char"/>
        </w:rPr>
        <w:t>Zavedení zákaznického plánovacího prostředí</w:t>
      </w:r>
    </w:p>
    <w:p w14:paraId="7EC01793" w14:textId="77777777" w:rsidR="00470D63" w:rsidRPr="00470D63" w:rsidRDefault="00470D63" w:rsidP="00470D63">
      <w:pPr>
        <w:pStyle w:val="Odstavecseseznamem"/>
        <w:autoSpaceDE w:val="0"/>
        <w:autoSpaceDN w:val="0"/>
        <w:adjustRightInd w:val="0"/>
        <w:spacing w:after="0" w:line="240" w:lineRule="auto"/>
        <w:rPr>
          <w:rStyle w:val="Nadpis3Char"/>
        </w:rPr>
      </w:pPr>
    </w:p>
    <w:p w14:paraId="006EDA06" w14:textId="77777777" w:rsidR="005B22C0" w:rsidRPr="005B22C0" w:rsidRDefault="005B22C0" w:rsidP="005B22C0">
      <w:pPr>
        <w:pStyle w:val="Nadpis5"/>
        <w:rPr>
          <w:rStyle w:val="normaltextrun"/>
          <w:bCs/>
        </w:rPr>
      </w:pPr>
      <w:r w:rsidRPr="005B22C0">
        <w:rPr>
          <w:rStyle w:val="normaltextrun"/>
          <w:bCs/>
        </w:rPr>
        <w:t>Současný stav</w:t>
      </w:r>
    </w:p>
    <w:p w14:paraId="37AED1A7" w14:textId="77777777" w:rsidR="005B22C0" w:rsidRPr="00BD44B4" w:rsidRDefault="005B22C0" w:rsidP="005B22C0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48ADB35C" w14:textId="77777777" w:rsidR="005B22C0" w:rsidRPr="00C12330" w:rsidRDefault="005B22C0" w:rsidP="00C12330">
      <w:pPr>
        <w:jc w:val="both"/>
      </w:pPr>
      <w:r w:rsidRPr="00C12330">
        <w:t xml:space="preserve">V současném nastavení probíhá plánování údržby včetně jeho změn prostřednictvím standardních transakcí. </w:t>
      </w:r>
    </w:p>
    <w:p w14:paraId="4AC69E7F" w14:textId="77777777" w:rsidR="005B22C0" w:rsidRPr="005B22C0" w:rsidRDefault="005B22C0" w:rsidP="005B22C0">
      <w:pPr>
        <w:pStyle w:val="Nadpis5"/>
        <w:rPr>
          <w:rStyle w:val="normaltextrun"/>
          <w:bCs/>
        </w:rPr>
      </w:pPr>
      <w:r w:rsidRPr="005B22C0">
        <w:rPr>
          <w:rStyle w:val="normaltextrun"/>
          <w:bCs/>
        </w:rPr>
        <w:t>Požadovaná úprava</w:t>
      </w:r>
    </w:p>
    <w:p w14:paraId="40BB5251" w14:textId="77777777" w:rsidR="005B22C0" w:rsidRPr="00BD44B4" w:rsidRDefault="005B22C0" w:rsidP="005B22C0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6D51C1A5" w14:textId="20BF4AC5" w:rsidR="005B22C0" w:rsidRPr="00C12330" w:rsidRDefault="005B22C0" w:rsidP="005B22C0">
      <w:pPr>
        <w:jc w:val="both"/>
      </w:pPr>
      <w:r w:rsidRPr="00C12330">
        <w:t xml:space="preserve">Vytvoření plánovacího prostředí formou zákaznické transakce, kde </w:t>
      </w:r>
      <w:r w:rsidR="00470D63" w:rsidRPr="00C12330">
        <w:t>bude</w:t>
      </w:r>
      <w:r w:rsidRPr="00C12330">
        <w:t xml:space="preserve"> uživatel mo</w:t>
      </w:r>
      <w:r w:rsidR="00470D63" w:rsidRPr="00C12330">
        <w:t>ci</w:t>
      </w:r>
      <w:r w:rsidRPr="00C12330">
        <w:t xml:space="preserve"> měnit plány údržby v prostředí ALV sestavy, případně v jiném vhodném prostředí. Důvodem je zjednodušení práce s plány údržby, jednodušší přístup pro změny jednotlivých parametrů, manuální odvolání hlášení v případě mimořádné prohlídky.</w:t>
      </w:r>
      <w:r w:rsidR="00396856">
        <w:t xml:space="preserve"> Zákaznická transakce bude přístupná pouze uživatelům s přiřazeným oprávněním.</w:t>
      </w:r>
    </w:p>
    <w:p w14:paraId="2D7164B9" w14:textId="77777777" w:rsidR="005B22C0" w:rsidRPr="005B22C0" w:rsidRDefault="005B22C0" w:rsidP="005B22C0">
      <w:pPr>
        <w:pStyle w:val="Nadpis5"/>
        <w:rPr>
          <w:rStyle w:val="normaltextrun"/>
          <w:bCs/>
        </w:rPr>
      </w:pPr>
      <w:r w:rsidRPr="005B22C0">
        <w:rPr>
          <w:rStyle w:val="normaltextrun"/>
          <w:bCs/>
        </w:rPr>
        <w:t>Návrh možného řešení</w:t>
      </w:r>
    </w:p>
    <w:p w14:paraId="7231C6D3" w14:textId="77777777" w:rsidR="005B22C0" w:rsidRPr="00B016E5" w:rsidRDefault="005B22C0" w:rsidP="005B22C0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7AA580A3" w14:textId="7011CD74" w:rsidR="005B22C0" w:rsidRPr="00C12330" w:rsidRDefault="005B22C0" w:rsidP="005B22C0">
      <w:pPr>
        <w:jc w:val="both"/>
      </w:pPr>
      <w:r w:rsidRPr="00C12330">
        <w:t xml:space="preserve">Zákaznická transakce zobrazí seznam plánů údržby relevantní pro </w:t>
      </w:r>
      <w:r w:rsidR="00912BAF">
        <w:t xml:space="preserve">zvolený </w:t>
      </w:r>
      <w:r w:rsidRPr="00C12330">
        <w:t>objekt</w:t>
      </w:r>
      <w:r w:rsidR="00912BAF">
        <w:t xml:space="preserve"> či více objektů</w:t>
      </w:r>
      <w:r w:rsidRPr="00C12330">
        <w:t xml:space="preserve"> (technické místo, vybavení, UTZ, které budou vybrány pomocí výběrových kritérií</w:t>
      </w:r>
      <w:r w:rsidR="00912BAF">
        <w:t>)</w:t>
      </w:r>
      <w:r w:rsidRPr="00C12330">
        <w:t xml:space="preserve"> a umožní změnit časové a výkonové parametry plánů údržby, přidat nový záznam do plánu či provést jeho výmaz, v případně potřeby umožní manuálně odvolat hlášení před plánovaným termínem z důvodu mimořádné prohlídky. Plánovací layout bude zobrazovat všechny vhodné parametry, které lze vyčíst z plánů </w:t>
      </w:r>
      <w:proofErr w:type="gramStart"/>
      <w:r w:rsidRPr="00C12330">
        <w:t>údržby a půjdou</w:t>
      </w:r>
      <w:proofErr w:type="gramEnd"/>
      <w:r w:rsidRPr="00C12330">
        <w:t xml:space="preserve"> zde změnit.</w:t>
      </w:r>
    </w:p>
    <w:p w14:paraId="3A44F450" w14:textId="5ED5DD19" w:rsidR="005B22C0" w:rsidRPr="00C12330" w:rsidRDefault="005B22C0" w:rsidP="005B22C0">
      <w:pPr>
        <w:jc w:val="both"/>
      </w:pPr>
      <w:r w:rsidRPr="00C12330">
        <w:t xml:space="preserve">Provedené změny v rámci plánovací transakce budou mít stejný dopad do plánů údržby, jako změny provedené v rámci standardních transakcí. </w:t>
      </w:r>
    </w:p>
    <w:p w14:paraId="5EDDD9EF" w14:textId="66DCCC61" w:rsidR="00CF0C9F" w:rsidRDefault="00CF0C9F" w:rsidP="00470D63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D3783A">
        <w:rPr>
          <w:rStyle w:val="Nadpis3Char"/>
        </w:rPr>
        <w:t>Propisování</w:t>
      </w:r>
      <w:r w:rsidR="00912BAF">
        <w:rPr>
          <w:rStyle w:val="Nadpis3Char"/>
        </w:rPr>
        <w:t xml:space="preserve"> hodnoty</w:t>
      </w:r>
      <w:r w:rsidRPr="00D3783A">
        <w:rPr>
          <w:rStyle w:val="Nadpis3Char"/>
        </w:rPr>
        <w:t xml:space="preserve"> referenčního data při znovuotevření hlášení</w:t>
      </w:r>
    </w:p>
    <w:p w14:paraId="429D825A" w14:textId="77777777" w:rsidR="00470D63" w:rsidRDefault="00470D63" w:rsidP="00CF0C9F">
      <w:pPr>
        <w:pStyle w:val="Nadpis5"/>
        <w:rPr>
          <w:rStyle w:val="normaltextrun"/>
        </w:rPr>
      </w:pPr>
    </w:p>
    <w:p w14:paraId="5ACD9389" w14:textId="77777777" w:rsidR="00EE54AA" w:rsidRDefault="00EE54AA" w:rsidP="00CF0C9F">
      <w:pPr>
        <w:pStyle w:val="Nadpis5"/>
        <w:rPr>
          <w:rStyle w:val="normaltextrun"/>
        </w:rPr>
      </w:pPr>
    </w:p>
    <w:p w14:paraId="45DFC31C" w14:textId="77777777" w:rsidR="00EE54AA" w:rsidRDefault="00EE54AA" w:rsidP="00CF0C9F">
      <w:pPr>
        <w:pStyle w:val="Nadpis5"/>
        <w:rPr>
          <w:rStyle w:val="normaltextrun"/>
        </w:rPr>
      </w:pPr>
    </w:p>
    <w:p w14:paraId="67328162" w14:textId="5ECEFD7E" w:rsidR="00CF0C9F" w:rsidRDefault="00CF0C9F" w:rsidP="00CF0C9F">
      <w:pPr>
        <w:pStyle w:val="Nadpis5"/>
        <w:rPr>
          <w:rStyle w:val="normaltextrun"/>
        </w:rPr>
      </w:pPr>
      <w:r w:rsidRPr="00CF0C9F">
        <w:rPr>
          <w:rStyle w:val="normaltextrun"/>
        </w:rPr>
        <w:t>Současný stav</w:t>
      </w:r>
    </w:p>
    <w:p w14:paraId="3DA40266" w14:textId="77777777" w:rsidR="00CF0C9F" w:rsidRPr="00CF0C9F" w:rsidRDefault="00CF0C9F" w:rsidP="00912BAF">
      <w:pPr>
        <w:jc w:val="both"/>
      </w:pPr>
    </w:p>
    <w:p w14:paraId="072CF061" w14:textId="77777777" w:rsidR="00CF0C9F" w:rsidRPr="00912BAF" w:rsidRDefault="00CF0C9F" w:rsidP="00CF0C9F">
      <w:pPr>
        <w:jc w:val="both"/>
      </w:pPr>
      <w:r w:rsidRPr="00912BAF">
        <w:t>Uživatelé jsou z procesních důvodů nuceni znovuotevírat hlášení pro přikládání příloh k již uzavřeným hlášením. Při opakovaném uzavření se jim standardně v poli Referenční datum nabízí aktuální systémové datum.</w:t>
      </w:r>
    </w:p>
    <w:p w14:paraId="7A3578D9" w14:textId="77777777" w:rsidR="00CF0C9F" w:rsidRPr="00CF0C9F" w:rsidRDefault="00CF0C9F" w:rsidP="00CF0C9F">
      <w:pPr>
        <w:pStyle w:val="Nadpis5"/>
        <w:rPr>
          <w:rStyle w:val="normaltextrun"/>
          <w:bCs/>
        </w:rPr>
      </w:pPr>
      <w:r w:rsidRPr="00CF0C9F">
        <w:rPr>
          <w:rStyle w:val="normaltextrun"/>
          <w:bCs/>
        </w:rPr>
        <w:t>Požadovaná úprava</w:t>
      </w:r>
    </w:p>
    <w:p w14:paraId="706A2041" w14:textId="77777777" w:rsidR="00CF0C9F" w:rsidRDefault="00CF0C9F" w:rsidP="00CF0C9F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32644E88" w14:textId="192647A6" w:rsidR="00CF0C9F" w:rsidRPr="00912BAF" w:rsidRDefault="00CF0C9F" w:rsidP="00CF0C9F">
      <w:pPr>
        <w:jc w:val="both"/>
      </w:pPr>
      <w:r w:rsidRPr="00912BAF">
        <w:t xml:space="preserve">Pokud uživatel bude uzavírat již jednou uzavřené hlášení, navrhne systém poslední zadané datum jako Referenční datum při </w:t>
      </w:r>
      <w:r w:rsidR="00912BAF">
        <w:t xml:space="preserve">opakovaném </w:t>
      </w:r>
      <w:r w:rsidRPr="00912BAF">
        <w:t>uzavření hlášení</w:t>
      </w:r>
      <w:r w:rsidR="00912BAF">
        <w:t>.</w:t>
      </w:r>
      <w:r w:rsidRPr="00912BAF">
        <w:t xml:space="preserve"> </w:t>
      </w:r>
    </w:p>
    <w:p w14:paraId="71111E50" w14:textId="77777777" w:rsidR="003E2A2D" w:rsidRDefault="003E2A2D" w:rsidP="00470D63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D3783A">
        <w:rPr>
          <w:rStyle w:val="Nadpis3Char"/>
        </w:rPr>
        <w:t>Založení databáze ZSS (změn</w:t>
      </w:r>
      <w:r>
        <w:rPr>
          <w:rStyle w:val="Nadpis3Char"/>
        </w:rPr>
        <w:t>y</w:t>
      </w:r>
      <w:r w:rsidRPr="00D3783A">
        <w:rPr>
          <w:rStyle w:val="Nadpis3Char"/>
        </w:rPr>
        <w:t xml:space="preserve"> schváleného stavu)</w:t>
      </w:r>
    </w:p>
    <w:p w14:paraId="42A3CBC1" w14:textId="77777777" w:rsidR="00470D63" w:rsidRDefault="00470D63" w:rsidP="00470D6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</w:p>
    <w:p w14:paraId="48D10C21" w14:textId="77777777" w:rsidR="003E2A2D" w:rsidRPr="003E2A2D" w:rsidRDefault="003E2A2D" w:rsidP="003E2A2D">
      <w:pPr>
        <w:pStyle w:val="Nadpis5"/>
        <w:rPr>
          <w:rStyle w:val="normaltextrun"/>
          <w:bCs/>
        </w:rPr>
      </w:pPr>
      <w:r w:rsidRPr="003E2A2D">
        <w:rPr>
          <w:rStyle w:val="normaltextrun"/>
          <w:bCs/>
        </w:rPr>
        <w:t>Současný stav</w:t>
      </w:r>
    </w:p>
    <w:p w14:paraId="16CB2030" w14:textId="77777777" w:rsidR="003E2A2D" w:rsidRDefault="003E2A2D" w:rsidP="003E2A2D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099E8EE2" w14:textId="77777777" w:rsidR="003E2A2D" w:rsidRPr="00912BAF" w:rsidRDefault="003E2A2D" w:rsidP="003E2A2D">
      <w:pPr>
        <w:jc w:val="both"/>
      </w:pPr>
      <w:r w:rsidRPr="00912BAF">
        <w:t>Problematika není v současné chvíli v systému implementována. Evidence ZSS je vedena v papírové formě. Evidence ZSS představuje seznam zaevidovaných a schválených konstrukčních úprav na vozidle.</w:t>
      </w:r>
    </w:p>
    <w:p w14:paraId="22DC257B" w14:textId="77777777" w:rsidR="003E2A2D" w:rsidRPr="003E2A2D" w:rsidRDefault="003E2A2D" w:rsidP="003E2A2D">
      <w:pPr>
        <w:pStyle w:val="Nadpis5"/>
        <w:rPr>
          <w:rStyle w:val="normaltextrun"/>
        </w:rPr>
      </w:pPr>
      <w:r w:rsidRPr="003E2A2D">
        <w:rPr>
          <w:rStyle w:val="normaltextrun"/>
        </w:rPr>
        <w:t>Požadovaná úprava</w:t>
      </w:r>
    </w:p>
    <w:p w14:paraId="7296AE0E" w14:textId="77777777" w:rsidR="003E2A2D" w:rsidRPr="00434C5F" w:rsidRDefault="003E2A2D" w:rsidP="003E2A2D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19A04F24" w14:textId="77777777" w:rsidR="003E2A2D" w:rsidRPr="00912BAF" w:rsidRDefault="003E2A2D" w:rsidP="003E2A2D">
      <w:pPr>
        <w:jc w:val="both"/>
      </w:pPr>
      <w:r w:rsidRPr="00912BAF">
        <w:t>Bude zaveden číselník ZSS, který bude obsahovat následující hodnoty</w:t>
      </w:r>
    </w:p>
    <w:p w14:paraId="3608DBE4" w14:textId="77777777" w:rsidR="003E2A2D" w:rsidRPr="00912BAF" w:rsidRDefault="003E2A2D" w:rsidP="003E2A2D">
      <w:pPr>
        <w:jc w:val="both"/>
      </w:pPr>
      <w:r w:rsidRPr="00912BAF">
        <w:t>ID ZSS (identifikátor ZSS)</w:t>
      </w:r>
    </w:p>
    <w:p w14:paraId="0CE87C11" w14:textId="77777777" w:rsidR="003E2A2D" w:rsidRPr="00912BAF" w:rsidRDefault="003E2A2D" w:rsidP="003E2A2D">
      <w:pPr>
        <w:jc w:val="both"/>
      </w:pPr>
      <w:r w:rsidRPr="00912BAF">
        <w:t>Název ZSS</w:t>
      </w:r>
    </w:p>
    <w:p w14:paraId="4DEC6188" w14:textId="77777777" w:rsidR="003E2A2D" w:rsidRPr="00912BAF" w:rsidRDefault="003E2A2D" w:rsidP="003E2A2D">
      <w:pPr>
        <w:jc w:val="both"/>
      </w:pPr>
      <w:r w:rsidRPr="00912BAF">
        <w:t>ČJ DÚ (číslo jednací drážního úřadu)</w:t>
      </w:r>
    </w:p>
    <w:p w14:paraId="00667195" w14:textId="77777777" w:rsidR="003E2A2D" w:rsidRPr="00912BAF" w:rsidRDefault="003E2A2D" w:rsidP="003E2A2D">
      <w:pPr>
        <w:jc w:val="both"/>
      </w:pPr>
      <w:r w:rsidRPr="00912BAF">
        <w:t>ČJ SŽ (číslo jednací SŽ)</w:t>
      </w:r>
    </w:p>
    <w:p w14:paraId="75200611" w14:textId="77777777" w:rsidR="003E2A2D" w:rsidRPr="00912BAF" w:rsidRDefault="003E2A2D" w:rsidP="003E2A2D">
      <w:pPr>
        <w:jc w:val="both"/>
      </w:pPr>
      <w:r w:rsidRPr="00912BAF">
        <w:t>Platnost ZSS pro typ vozidla (Druh objektu SAP)</w:t>
      </w:r>
    </w:p>
    <w:p w14:paraId="6895A912" w14:textId="77777777" w:rsidR="003E2A2D" w:rsidRPr="00912BAF" w:rsidRDefault="003E2A2D" w:rsidP="003E2A2D">
      <w:pPr>
        <w:jc w:val="both"/>
      </w:pPr>
      <w:r w:rsidRPr="00912BAF">
        <w:t>Pořadové číslo vydání</w:t>
      </w:r>
    </w:p>
    <w:p w14:paraId="5083F92C" w14:textId="77777777" w:rsidR="003E2A2D" w:rsidRPr="00912BAF" w:rsidRDefault="003E2A2D" w:rsidP="003E2A2D">
      <w:pPr>
        <w:jc w:val="both"/>
      </w:pPr>
      <w:r w:rsidRPr="00912BAF">
        <w:t>Závaznost – s číselníkem hodnot „Nařízení“, „Doporučená“, „Ostatní“</w:t>
      </w:r>
    </w:p>
    <w:p w14:paraId="71FADA75" w14:textId="77777777" w:rsidR="003E2A2D" w:rsidRPr="00912BAF" w:rsidRDefault="003E2A2D" w:rsidP="003E2A2D">
      <w:pPr>
        <w:jc w:val="both"/>
      </w:pPr>
      <w:r w:rsidRPr="00912BAF">
        <w:t>Důvod zavedení ZSS</w:t>
      </w:r>
    </w:p>
    <w:p w14:paraId="3F9BB3AA" w14:textId="77777777" w:rsidR="003E2A2D" w:rsidRPr="00912BAF" w:rsidRDefault="003E2A2D" w:rsidP="003E2A2D">
      <w:pPr>
        <w:jc w:val="both"/>
      </w:pPr>
      <w:r w:rsidRPr="00912BAF">
        <w:t>Zkušební provoz – „ano“ x „ne“</w:t>
      </w:r>
    </w:p>
    <w:p w14:paraId="53484FA8" w14:textId="50C34034" w:rsidR="003E2A2D" w:rsidRPr="00912BAF" w:rsidRDefault="003E2A2D" w:rsidP="003E2A2D">
      <w:pPr>
        <w:jc w:val="both"/>
      </w:pPr>
      <w:r w:rsidRPr="00912BAF">
        <w:t>Odkaz na schvalovací dokument (PDF) – v rámci databáze budou uloženy PDF dokumenty se zněním jednotlivých ZSS</w:t>
      </w:r>
    </w:p>
    <w:p w14:paraId="1824C423" w14:textId="6D82FD74" w:rsidR="003E2A2D" w:rsidRPr="00912BAF" w:rsidRDefault="003E2A2D" w:rsidP="003E2A2D">
      <w:pPr>
        <w:jc w:val="both"/>
      </w:pPr>
      <w:r w:rsidRPr="00912BAF">
        <w:t>U každého vozidla bude zavedena databáze ZSS, kde bude uživatel zadávat jednotlivá ZSS příslušná k jednotlivému vozidlu. Systém neumožní přidat ZSS k danému vozidlu, pokud ZSS není platná k danému typu vozidlu.</w:t>
      </w:r>
    </w:p>
    <w:p w14:paraId="55853FF7" w14:textId="7F4EA1E5" w:rsidR="003E2A2D" w:rsidRDefault="003E2A2D" w:rsidP="003E2A2D">
      <w:pPr>
        <w:jc w:val="both"/>
      </w:pPr>
      <w:r w:rsidRPr="00912BAF">
        <w:t>Součástí řešení bude report pro zobrazení sestav ZSS: přehled dané ZSS na jednotlivých vozidlech, přehled všech ZSS na daných vozidlech (dle typu SV, dle konkrétních SV).</w:t>
      </w:r>
    </w:p>
    <w:p w14:paraId="06A5B8D1" w14:textId="77777777" w:rsidR="00EE54AA" w:rsidRPr="00912BAF" w:rsidRDefault="00EE54AA" w:rsidP="003E2A2D">
      <w:pPr>
        <w:jc w:val="both"/>
      </w:pPr>
    </w:p>
    <w:p w14:paraId="199106B4" w14:textId="77777777" w:rsidR="00CD705B" w:rsidRDefault="00CD705B" w:rsidP="0011406F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D3783A">
        <w:rPr>
          <w:rStyle w:val="Nadpis3Char"/>
        </w:rPr>
        <w:lastRenderedPageBreak/>
        <w:t>Dvojkolí</w:t>
      </w:r>
    </w:p>
    <w:p w14:paraId="3A756E31" w14:textId="77777777" w:rsidR="00CD705B" w:rsidRDefault="00CD705B" w:rsidP="00CD705B">
      <w:pPr>
        <w:autoSpaceDE w:val="0"/>
        <w:autoSpaceDN w:val="0"/>
        <w:adjustRightInd w:val="0"/>
        <w:spacing w:after="0" w:line="240" w:lineRule="auto"/>
        <w:rPr>
          <w:rStyle w:val="Nadpis3Char"/>
        </w:rPr>
      </w:pPr>
    </w:p>
    <w:p w14:paraId="21CD85F0" w14:textId="77777777" w:rsidR="00CD705B" w:rsidRPr="00D21C34" w:rsidRDefault="00CD705B" w:rsidP="00CD705B">
      <w:pPr>
        <w:pStyle w:val="Nadpis5"/>
        <w:rPr>
          <w:rStyle w:val="normaltextrun"/>
        </w:rPr>
      </w:pPr>
      <w:r w:rsidRPr="00D21C34">
        <w:rPr>
          <w:rStyle w:val="normaltextrun"/>
        </w:rPr>
        <w:t>Současný stav</w:t>
      </w:r>
    </w:p>
    <w:p w14:paraId="0085A311" w14:textId="77777777" w:rsidR="00CD705B" w:rsidRDefault="00CD705B" w:rsidP="00CD705B">
      <w:pPr>
        <w:autoSpaceDE w:val="0"/>
        <w:autoSpaceDN w:val="0"/>
        <w:adjustRightInd w:val="0"/>
        <w:spacing w:after="0" w:line="240" w:lineRule="auto"/>
        <w:rPr>
          <w:rStyle w:val="Nadpis3Char"/>
        </w:rPr>
      </w:pPr>
    </w:p>
    <w:p w14:paraId="59FBB349" w14:textId="463D2D9E" w:rsidR="00CD705B" w:rsidRPr="00BF04B4" w:rsidRDefault="00CD705B" w:rsidP="00CD705B">
      <w:pPr>
        <w:jc w:val="both"/>
      </w:pPr>
      <w:r w:rsidRPr="00BF04B4">
        <w:t>Dvojkolí je v systému založeno jako Vybavení</w:t>
      </w:r>
      <w:r w:rsidR="0011406F" w:rsidRPr="00BF04B4">
        <w:t xml:space="preserve"> </w:t>
      </w:r>
      <w:r w:rsidR="00BF04B4">
        <w:t xml:space="preserve">s jednoznačným druhem objektu. </w:t>
      </w:r>
      <w:r w:rsidRPr="00BF04B4">
        <w:t xml:space="preserve">Na kartě </w:t>
      </w:r>
      <w:r w:rsidR="0011406F" w:rsidRPr="00BF04B4">
        <w:t>dvojkolí</w:t>
      </w:r>
      <w:r w:rsidRPr="00BF04B4">
        <w:t xml:space="preserve"> jsou v současném nastavení implementovány zákaznické úpravy pro zadávání naměřených hodnot</w:t>
      </w:r>
      <w:r w:rsidR="00BF04B4">
        <w:t xml:space="preserve"> na dvojkolí</w:t>
      </w:r>
      <w:r w:rsidRPr="00BF04B4">
        <w:t xml:space="preserve">, včetně implementace kontrol na zadávané hodnoty. Kontrolní limity </w:t>
      </w:r>
      <w:r w:rsidR="0011406F" w:rsidRPr="00BF04B4">
        <w:t>pro jednotlivé parametry jsou</w:t>
      </w:r>
      <w:r w:rsidRPr="00BF04B4">
        <w:t xml:space="preserve"> zadané v zákaznické tabulce. </w:t>
      </w:r>
      <w:r w:rsidR="0011406F" w:rsidRPr="00BF04B4">
        <w:t>Zadané hodnoty na jednotlivých dvojkolích</w:t>
      </w:r>
      <w:r w:rsidRPr="00BF04B4">
        <w:t xml:space="preserve"> jsou propisovány na kartu technického místa (vozidla), na které</w:t>
      </w:r>
      <w:r w:rsidR="0011406F" w:rsidRPr="00BF04B4">
        <w:t>m</w:t>
      </w:r>
      <w:r w:rsidRPr="00BF04B4">
        <w:t xml:space="preserve"> je dané vybavení nainstalováno.</w:t>
      </w:r>
    </w:p>
    <w:p w14:paraId="2819D961" w14:textId="77777777" w:rsidR="00CD705B" w:rsidRPr="00BF04B4" w:rsidRDefault="00CD705B" w:rsidP="00CD705B">
      <w:pPr>
        <w:jc w:val="both"/>
      </w:pPr>
      <w:r w:rsidRPr="00BF04B4">
        <w:t>Současně je evidována historie zadávání dat se změnovými doklady.  Neexistuje parametr ID měření, které by jednoznačně identifikovalo konkrétní měření.</w:t>
      </w:r>
    </w:p>
    <w:p w14:paraId="092A2013" w14:textId="77777777" w:rsidR="0011406F" w:rsidRDefault="0011406F" w:rsidP="00D21C34">
      <w:pPr>
        <w:pStyle w:val="Nadpis5"/>
        <w:rPr>
          <w:rStyle w:val="normaltextrun"/>
        </w:rPr>
      </w:pPr>
    </w:p>
    <w:p w14:paraId="4D1EB7C6" w14:textId="510D6009" w:rsidR="00CF0C9F" w:rsidRDefault="0011406F" w:rsidP="00D21C34">
      <w:pPr>
        <w:pStyle w:val="Nadpis5"/>
        <w:rPr>
          <w:rStyle w:val="normaltextrun"/>
        </w:rPr>
      </w:pPr>
      <w:r>
        <w:rPr>
          <w:rStyle w:val="normaltextrun"/>
        </w:rPr>
        <w:t>Karta Vybavení - dvojkolí</w:t>
      </w:r>
    </w:p>
    <w:p w14:paraId="2279DA4D" w14:textId="77777777" w:rsidR="0011406F" w:rsidRPr="0011406F" w:rsidRDefault="0011406F" w:rsidP="0011406F"/>
    <w:p w14:paraId="200441AC" w14:textId="5E583036" w:rsidR="00653519" w:rsidRDefault="00653519" w:rsidP="00653519">
      <w:r w:rsidRPr="00333F40">
        <w:rPr>
          <w:rStyle w:val="eop"/>
          <w:rFonts w:ascii="Arial" w:hAnsi="Arial" w:cs="Arial"/>
          <w:noProof/>
          <w:color w:val="000000"/>
          <w:szCs w:val="20"/>
          <w:shd w:val="clear" w:color="auto" w:fill="FFFFFF"/>
          <w:lang w:eastAsia="cs-CZ"/>
        </w:rPr>
        <w:drawing>
          <wp:inline distT="0" distB="0" distL="0" distR="0" wp14:anchorId="783E6174" wp14:editId="64F735CC">
            <wp:extent cx="5525770" cy="4040496"/>
            <wp:effectExtent l="0" t="0" r="0" b="0"/>
            <wp:docPr id="124166131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66131" name="Obrázek 1" descr="Obsah obrázku text, snímek obrazovky, číslo, Písmo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040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3991E" w14:textId="20BFB344" w:rsidR="0011406F" w:rsidRPr="0011406F" w:rsidRDefault="0011406F" w:rsidP="00653519">
      <w:pPr>
        <w:rPr>
          <w:b/>
          <w:bCs/>
        </w:rPr>
      </w:pPr>
      <w:r w:rsidRPr="0011406F">
        <w:rPr>
          <w:b/>
          <w:bCs/>
        </w:rPr>
        <w:t>Tabulka kontrolních limitů pro jednotlivá pole na kartě Dvojkolí</w:t>
      </w:r>
    </w:p>
    <w:p w14:paraId="3912E8E4" w14:textId="12EB2247" w:rsidR="00653519" w:rsidRDefault="00653519" w:rsidP="00653519">
      <w:r w:rsidRPr="00333F40">
        <w:rPr>
          <w:rStyle w:val="eop"/>
          <w:rFonts w:ascii="Arial" w:hAnsi="Arial" w:cs="Arial"/>
          <w:noProof/>
          <w:color w:val="000000"/>
          <w:szCs w:val="20"/>
          <w:shd w:val="clear" w:color="auto" w:fill="FFFFFF"/>
          <w:lang w:eastAsia="cs-CZ"/>
        </w:rPr>
        <w:lastRenderedPageBreak/>
        <w:drawing>
          <wp:inline distT="0" distB="0" distL="0" distR="0" wp14:anchorId="618ECABE" wp14:editId="3E04C9C5">
            <wp:extent cx="4305901" cy="3686689"/>
            <wp:effectExtent l="0" t="0" r="0" b="0"/>
            <wp:docPr id="1388868384" name="Obrázek 1" descr="Obsah obrázku text, elektronika, snímek obrazovky, displej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868384" name="Obrázek 1" descr="Obsah obrázku text, elektronika, snímek obrazovky, displej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5901" cy="36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2C8F1" w14:textId="2F36CCE4" w:rsidR="0011406F" w:rsidRPr="0011406F" w:rsidRDefault="0011406F" w:rsidP="00653519">
      <w:pPr>
        <w:rPr>
          <w:b/>
          <w:bCs/>
        </w:rPr>
      </w:pPr>
      <w:r w:rsidRPr="0011406F">
        <w:rPr>
          <w:b/>
          <w:bCs/>
        </w:rPr>
        <w:t>Zobrazení historie zadávání hodnot na Dvojkolí</w:t>
      </w:r>
    </w:p>
    <w:p w14:paraId="785CA1AD" w14:textId="55A51834" w:rsidR="00653519" w:rsidRDefault="00653519" w:rsidP="00653519">
      <w:r w:rsidRPr="00333F40">
        <w:rPr>
          <w:rStyle w:val="eop"/>
          <w:rFonts w:ascii="Arial" w:hAnsi="Arial" w:cs="Arial"/>
          <w:noProof/>
          <w:color w:val="000000"/>
          <w:szCs w:val="20"/>
          <w:shd w:val="clear" w:color="auto" w:fill="FFFFFF"/>
          <w:lang w:eastAsia="cs-CZ"/>
        </w:rPr>
        <w:drawing>
          <wp:inline distT="0" distB="0" distL="0" distR="0" wp14:anchorId="399E60A0" wp14:editId="01B02756">
            <wp:extent cx="5525770" cy="466572"/>
            <wp:effectExtent l="0" t="0" r="0" b="0"/>
            <wp:docPr id="4742860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28607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6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5BD5A" w14:textId="45A9F33F" w:rsidR="00944E7F" w:rsidRPr="00944E7F" w:rsidRDefault="00944E7F" w:rsidP="00653519">
      <w:pPr>
        <w:rPr>
          <w:b/>
          <w:bCs/>
        </w:rPr>
      </w:pPr>
      <w:r w:rsidRPr="00944E7F">
        <w:rPr>
          <w:b/>
          <w:bCs/>
        </w:rPr>
        <w:t>Zobrazení hodnot naměřených na dvojkolí na kartě vozidla</w:t>
      </w:r>
    </w:p>
    <w:p w14:paraId="2F69DD83" w14:textId="15DCE67E" w:rsidR="00944E7F" w:rsidRPr="00653519" w:rsidRDefault="00944E7F" w:rsidP="00653519">
      <w:r w:rsidRPr="00944E7F">
        <w:rPr>
          <w:noProof/>
          <w:lang w:eastAsia="cs-CZ"/>
        </w:rPr>
        <w:drawing>
          <wp:inline distT="0" distB="0" distL="0" distR="0" wp14:anchorId="56832293" wp14:editId="6C8E3D18">
            <wp:extent cx="5525770" cy="3315335"/>
            <wp:effectExtent l="0" t="0" r="0" b="0"/>
            <wp:docPr id="1489913731" name="Obrázek 1" descr="Obsah obrázku text, snímek obrazovky, displej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913731" name="Obrázek 1" descr="Obsah obrázku text, snímek obrazovky, displej, číslo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31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E650D" w14:textId="77777777" w:rsidR="00EE54AA" w:rsidRDefault="00EE54AA" w:rsidP="00D21C34">
      <w:pPr>
        <w:pStyle w:val="Nadpis5"/>
        <w:rPr>
          <w:rStyle w:val="normaltextrun"/>
        </w:rPr>
      </w:pPr>
    </w:p>
    <w:p w14:paraId="76B7F02C" w14:textId="64D5A601" w:rsidR="00D21C34" w:rsidRDefault="00D21C34" w:rsidP="00D21C34">
      <w:pPr>
        <w:pStyle w:val="Nadpis5"/>
        <w:rPr>
          <w:rStyle w:val="normaltextrun"/>
        </w:rPr>
      </w:pPr>
      <w:r w:rsidRPr="00D21C34">
        <w:rPr>
          <w:rStyle w:val="normaltextrun"/>
        </w:rPr>
        <w:t>Požadovan</w:t>
      </w:r>
      <w:r w:rsidR="00653519">
        <w:rPr>
          <w:rStyle w:val="normaltextrun"/>
        </w:rPr>
        <w:t>á úprava</w:t>
      </w:r>
    </w:p>
    <w:p w14:paraId="2D0B391C" w14:textId="77777777" w:rsidR="0011406F" w:rsidRPr="0011406F" w:rsidRDefault="0011406F" w:rsidP="0011406F"/>
    <w:p w14:paraId="263B4701" w14:textId="13D76285" w:rsidR="00653519" w:rsidRPr="00BF04B4" w:rsidRDefault="00653519" w:rsidP="00653519">
      <w:pPr>
        <w:jc w:val="both"/>
      </w:pPr>
      <w:r w:rsidRPr="00BF04B4">
        <w:t xml:space="preserve">Požadavkem je doplnit </w:t>
      </w:r>
      <w:r w:rsidR="0011406F" w:rsidRPr="00BF04B4">
        <w:t xml:space="preserve">programovou </w:t>
      </w:r>
      <w:r w:rsidRPr="00BF04B4">
        <w:t xml:space="preserve">úpravu tak, aby v případě </w:t>
      </w:r>
      <w:r w:rsidR="0011406F" w:rsidRPr="00BF04B4">
        <w:t>následného</w:t>
      </w:r>
      <w:r w:rsidRPr="00BF04B4">
        <w:t xml:space="preserve"> měření dat na kartě dvojkolí systém hlásil výstražnou hlášku v případě, </w:t>
      </w:r>
      <w:r w:rsidR="0011406F" w:rsidRPr="00BF04B4">
        <w:t xml:space="preserve">kdy </w:t>
      </w:r>
      <w:r w:rsidRPr="00BF04B4">
        <w:t xml:space="preserve">budou zadány vyšší hodnoty parametrů než při předchozím měření. A dále bude doplněno pole ID měření, jež bude </w:t>
      </w:r>
      <w:r w:rsidR="0011406F" w:rsidRPr="00BF04B4">
        <w:t>jednoznačně identifikovat měření</w:t>
      </w:r>
      <w:r w:rsidRPr="00BF04B4">
        <w:t xml:space="preserve"> (čítač).  </w:t>
      </w:r>
      <w:r w:rsidR="00BF04B4">
        <w:t>Na záložce TM – Dvojkolí bude informace o datu a ID měření, ke kterému jsou zobrazována data.</w:t>
      </w:r>
    </w:p>
    <w:p w14:paraId="5F4170FA" w14:textId="77777777" w:rsidR="0011406F" w:rsidRDefault="0011406F" w:rsidP="0011406F">
      <w:pPr>
        <w:pStyle w:val="Nadpis5"/>
        <w:rPr>
          <w:rStyle w:val="normaltextrun"/>
          <w:bCs/>
        </w:rPr>
      </w:pPr>
      <w:r w:rsidRPr="005B22C0">
        <w:rPr>
          <w:rStyle w:val="normaltextrun"/>
          <w:bCs/>
        </w:rPr>
        <w:t>Návrh možného řešení</w:t>
      </w:r>
    </w:p>
    <w:p w14:paraId="0B4709F9" w14:textId="77777777" w:rsidR="006A2BB7" w:rsidRPr="006A2BB7" w:rsidRDefault="006A2BB7" w:rsidP="006A2BB7"/>
    <w:p w14:paraId="4B1FB09A" w14:textId="2E716B3E" w:rsidR="00653519" w:rsidRPr="00BF04B4" w:rsidRDefault="00653519" w:rsidP="00653519">
      <w:pPr>
        <w:jc w:val="both"/>
      </w:pPr>
      <w:r w:rsidRPr="00BF04B4">
        <w:t xml:space="preserve">Budou doplněna tlačítka „Nové měření“ pro založení nového měření a "Editace hodnot měření“, kde bude možné editovat hodnoty již zapsaných z předchozího měření. Evidence historie zůstane zachována, změny budou vždy identifikovány pro dané ID měření. Je nutné </w:t>
      </w:r>
      <w:r w:rsidR="00BF04B4">
        <w:t xml:space="preserve">zajistit </w:t>
      </w:r>
      <w:r w:rsidRPr="00BF04B4">
        <w:t>kontinuitu již provedených měření</w:t>
      </w:r>
      <w:r w:rsidR="0011406F" w:rsidRPr="00BF04B4">
        <w:t xml:space="preserve"> provedených v</w:t>
      </w:r>
      <w:r w:rsidR="00A3254E">
        <w:t> </w:t>
      </w:r>
      <w:r w:rsidR="0011406F" w:rsidRPr="00BF04B4">
        <w:t>minulosti</w:t>
      </w:r>
      <w:r w:rsidR="00A3254E">
        <w:t xml:space="preserve"> (přiřadit jim na pozadí ID měření).</w:t>
      </w:r>
    </w:p>
    <w:p w14:paraId="19C6E97A" w14:textId="77777777" w:rsidR="00653519" w:rsidRPr="00BF04B4" w:rsidRDefault="00653519" w:rsidP="00653519">
      <w:pPr>
        <w:jc w:val="both"/>
      </w:pPr>
      <w:r w:rsidRPr="00BF04B4">
        <w:t>Na záložce TM „Dvojkolí“ bude doplněna informace o ID měření a datu provedení měření, ke kterému jsou data zobrazována.</w:t>
      </w:r>
    </w:p>
    <w:p w14:paraId="2D81D3A1" w14:textId="4154C6F3" w:rsidR="00A9790A" w:rsidRPr="002261E6" w:rsidRDefault="00A9790A" w:rsidP="00944E7F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2261E6">
        <w:rPr>
          <w:rStyle w:val="Nadpis3Char"/>
        </w:rPr>
        <w:t>Formulář pro vytvoření Zápis</w:t>
      </w:r>
      <w:r>
        <w:rPr>
          <w:rStyle w:val="Nadpis3Char"/>
        </w:rPr>
        <w:t>u</w:t>
      </w:r>
      <w:r w:rsidRPr="002261E6">
        <w:rPr>
          <w:rStyle w:val="Nadpis3Char"/>
        </w:rPr>
        <w:t xml:space="preserve"> o technické kontrole SHV/STV</w:t>
      </w:r>
    </w:p>
    <w:p w14:paraId="0D48358E" w14:textId="77777777" w:rsidR="00653519" w:rsidRDefault="00653519" w:rsidP="00282320">
      <w:pPr>
        <w:jc w:val="both"/>
        <w:rPr>
          <w:rStyle w:val="normaltextrun"/>
          <w:b/>
          <w:bCs/>
          <w:color w:val="FF5200"/>
          <w:shd w:val="clear" w:color="auto" w:fill="FFFFFF"/>
        </w:rPr>
      </w:pPr>
    </w:p>
    <w:p w14:paraId="074FDBF6" w14:textId="248BE256" w:rsidR="00D21C34" w:rsidRDefault="00D21C34" w:rsidP="00D21C34">
      <w:pPr>
        <w:pStyle w:val="Nadpis5"/>
        <w:rPr>
          <w:rStyle w:val="normaltextrun"/>
        </w:rPr>
      </w:pPr>
      <w:r w:rsidRPr="00D21C34">
        <w:rPr>
          <w:rStyle w:val="normaltextrun"/>
        </w:rPr>
        <w:t>Současný stav</w:t>
      </w:r>
    </w:p>
    <w:p w14:paraId="3D0F3F06" w14:textId="77777777" w:rsidR="00A9790A" w:rsidRPr="00A9790A" w:rsidRDefault="00A9790A" w:rsidP="00A9790A"/>
    <w:p w14:paraId="44DC445E" w14:textId="142203D4" w:rsidR="00A9790A" w:rsidRDefault="00A9790A" w:rsidP="00A9790A">
      <w:pPr>
        <w:jc w:val="both"/>
      </w:pPr>
      <w:r w:rsidRPr="00BF04B4">
        <w:t xml:space="preserve">V současné době se Zápis o SHV/STV vytváří </w:t>
      </w:r>
      <w:r w:rsidR="00BF04B4">
        <w:t>pomocí</w:t>
      </w:r>
      <w:r w:rsidRPr="00BF04B4">
        <w:t xml:space="preserve"> šablony MS Excel (viz příloha č. 1), která má pevnou strukturu. Do systému se p </w:t>
      </w:r>
      <w:proofErr w:type="gramStart"/>
      <w:r w:rsidRPr="00BF04B4">
        <w:t>dostávají</w:t>
      </w:r>
      <w:proofErr w:type="gramEnd"/>
      <w:r w:rsidRPr="00BF04B4">
        <w:t xml:space="preserve"> ve formě </w:t>
      </w:r>
      <w:r w:rsidR="00070D82">
        <w:t xml:space="preserve">podepsaného </w:t>
      </w:r>
      <w:proofErr w:type="spellStart"/>
      <w:r w:rsidRPr="00BF04B4">
        <w:t>scanu</w:t>
      </w:r>
      <w:proofErr w:type="spellEnd"/>
      <w:r w:rsidRPr="00BF04B4">
        <w:t xml:space="preserve"> přikládaného k</w:t>
      </w:r>
      <w:r w:rsidR="00944E7F" w:rsidRPr="00BF04B4">
        <w:t> </w:t>
      </w:r>
      <w:r w:rsidRPr="00BF04B4">
        <w:t>hlášením</w:t>
      </w:r>
      <w:r w:rsidR="00944E7F" w:rsidRPr="00BF04B4">
        <w:t xml:space="preserve"> o </w:t>
      </w:r>
      <w:proofErr w:type="gramStart"/>
      <w:r w:rsidR="00944E7F" w:rsidRPr="00BF04B4">
        <w:t>TK</w:t>
      </w:r>
      <w:proofErr w:type="gramEnd"/>
      <w:r w:rsidRPr="00BF04B4">
        <w:t xml:space="preserve">. </w:t>
      </w:r>
      <w:r w:rsidR="00DE27FD">
        <w:t xml:space="preserve">Součástí provedení </w:t>
      </w:r>
      <w:proofErr w:type="gramStart"/>
      <w:r w:rsidR="00DE27FD">
        <w:t>TK jsou</w:t>
      </w:r>
      <w:proofErr w:type="gramEnd"/>
      <w:r w:rsidR="00DE27FD">
        <w:t xml:space="preserve"> též data naměřená na dvojkolích. </w:t>
      </w:r>
      <w:r w:rsidRPr="00BF04B4">
        <w:t>Data, o naměřených hodnotách na dvojkolích jsou do systému zadávány</w:t>
      </w:r>
      <w:r w:rsidRPr="006F441A">
        <w:t xml:space="preserve"> manuálně na kartě dvojkolí</w:t>
      </w:r>
      <w:r w:rsidR="00DE27FD">
        <w:t>.</w:t>
      </w:r>
    </w:p>
    <w:p w14:paraId="02EC1CFD" w14:textId="77777777" w:rsidR="00A9790A" w:rsidRPr="00A9790A" w:rsidRDefault="00A9790A" w:rsidP="00A9790A">
      <w:pPr>
        <w:pStyle w:val="Nadpis5"/>
        <w:rPr>
          <w:rStyle w:val="normaltextrun"/>
          <w:bCs/>
        </w:rPr>
      </w:pPr>
      <w:r w:rsidRPr="00A9790A">
        <w:rPr>
          <w:rStyle w:val="normaltextrun"/>
          <w:bCs/>
        </w:rPr>
        <w:t>Požadovaná úprava</w:t>
      </w:r>
    </w:p>
    <w:p w14:paraId="3720D0BB" w14:textId="77777777" w:rsidR="00A9790A" w:rsidRDefault="00A9790A" w:rsidP="00A9790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Arial"/>
          <w:b/>
          <w:bCs/>
          <w:i/>
          <w:iCs/>
          <w:sz w:val="20"/>
          <w:szCs w:val="20"/>
        </w:rPr>
      </w:pPr>
    </w:p>
    <w:p w14:paraId="00F45FF8" w14:textId="77777777" w:rsidR="00A9790A" w:rsidRPr="00DE27FD" w:rsidRDefault="00A9790A" w:rsidP="00A9790A">
      <w:pPr>
        <w:jc w:val="both"/>
      </w:pPr>
      <w:r w:rsidRPr="00DE27FD">
        <w:t>Bude vytvořen formulář na vhodné platformě pro vytvoření Zápisu o technické kontrole SHV/STV dle závazné šablony (viz příloha MS Excel).</w:t>
      </w:r>
    </w:p>
    <w:p w14:paraId="3A1262E5" w14:textId="77777777" w:rsidR="00A9790A" w:rsidRPr="00A9790A" w:rsidRDefault="00A9790A" w:rsidP="00A9790A">
      <w:pPr>
        <w:pStyle w:val="Nadpis5"/>
        <w:rPr>
          <w:rStyle w:val="normaltextrun"/>
        </w:rPr>
      </w:pPr>
      <w:r w:rsidRPr="00A9790A">
        <w:rPr>
          <w:rStyle w:val="normaltextrun"/>
        </w:rPr>
        <w:t xml:space="preserve">Návrh možného řešení </w:t>
      </w:r>
    </w:p>
    <w:p w14:paraId="6E68AEB3" w14:textId="77777777" w:rsidR="00A9790A" w:rsidRPr="00B016E5" w:rsidRDefault="00A9790A" w:rsidP="00A9790A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41030795" w14:textId="7B77916D" w:rsidR="00A9790A" w:rsidRPr="00DE27FD" w:rsidRDefault="00A9790A" w:rsidP="00A9790A">
      <w:pPr>
        <w:jc w:val="both"/>
      </w:pPr>
      <w:r w:rsidRPr="00DE27FD">
        <w:t>V transakci IW22 (změna hlášení)</w:t>
      </w:r>
      <w:r w:rsidR="00070D82">
        <w:t xml:space="preserve"> a </w:t>
      </w:r>
      <w:proofErr w:type="gramStart"/>
      <w:r w:rsidRPr="00DE27FD">
        <w:t>bude</w:t>
      </w:r>
      <w:proofErr w:type="gramEnd"/>
      <w:r w:rsidRPr="00DE27FD">
        <w:t xml:space="preserve"> pro druh hlášení TK přidána nová ikona pro založení protokolu </w:t>
      </w:r>
      <w:proofErr w:type="gramStart"/>
      <w:r w:rsidRPr="00DE27FD">
        <w:t>TK</w:t>
      </w:r>
      <w:proofErr w:type="gramEnd"/>
      <w:r w:rsidRPr="00DE27FD">
        <w:t xml:space="preserve"> (zároveň zůstane zachováno i současné nastavení pro nahrání </w:t>
      </w:r>
      <w:proofErr w:type="spellStart"/>
      <w:r w:rsidRPr="00DE27FD">
        <w:t>scanu</w:t>
      </w:r>
      <w:proofErr w:type="spellEnd"/>
      <w:r w:rsidRPr="00DE27FD">
        <w:t xml:space="preserve"> dokumentu). </w:t>
      </w:r>
      <w:r w:rsidR="00DE27FD">
        <w:t xml:space="preserve">Protokol o </w:t>
      </w:r>
      <w:proofErr w:type="gramStart"/>
      <w:r w:rsidR="00DE27FD">
        <w:t>TK bude</w:t>
      </w:r>
      <w:proofErr w:type="gramEnd"/>
      <w:r w:rsidR="00DE27FD">
        <w:t xml:space="preserve"> uživatel moci založit ze samostatné</w:t>
      </w:r>
      <w:r w:rsidR="00070D82">
        <w:t xml:space="preserve"> zákaznické</w:t>
      </w:r>
      <w:r w:rsidR="00DE27FD">
        <w:t xml:space="preserve"> transakce. </w:t>
      </w:r>
      <w:r w:rsidRPr="00DE27FD">
        <w:t>Dle typu TM se určí druh protokolu (SHV nebo STV). Uživatel vyplní pole ve formuláři. Do formuláře se z karty převezmou základní informace (Druh a typ vozidla, Výrobní číslo, Rok výroby, EVN vozidla (číslo TM)</w:t>
      </w:r>
      <w:r w:rsidR="00070D82">
        <w:t>.</w:t>
      </w:r>
    </w:p>
    <w:p w14:paraId="2C46B107" w14:textId="0324E731" w:rsidR="00A9790A" w:rsidRDefault="00A9790A" w:rsidP="00A9790A">
      <w:pPr>
        <w:jc w:val="both"/>
      </w:pPr>
      <w:r w:rsidRPr="00DE27FD">
        <w:t xml:space="preserve">Z dat zadaných </w:t>
      </w:r>
      <w:r w:rsidR="004D5BF7" w:rsidRPr="00DE27FD">
        <w:t xml:space="preserve">dat </w:t>
      </w:r>
      <w:r w:rsidRPr="00DE27FD">
        <w:t>do formuláře Zápisu o technické kontrole se převezmou data</w:t>
      </w:r>
      <w:r w:rsidR="004D5BF7" w:rsidRPr="00DE27FD">
        <w:t xml:space="preserve"> o naměřených hodnotách</w:t>
      </w:r>
      <w:r w:rsidRPr="00DE27FD">
        <w:t xml:space="preserve"> do Vybavení - dvojkolí, které jsou nainstalovány na vozidle. Při zápisu hodnot naměřených na dvojkolí provede systém kontrolu na zadávané naměřené hodnoty (již stávající funkcionalita</w:t>
      </w:r>
      <w:r w:rsidR="00DE27FD">
        <w:t xml:space="preserve"> + funkcionalita z bodu 5 tohoto zadání</w:t>
      </w:r>
      <w:r w:rsidRPr="00DE27FD">
        <w:t xml:space="preserve">). Vygenerovaný protokol </w:t>
      </w:r>
      <w:proofErr w:type="gramStart"/>
      <w:r w:rsidRPr="00DE27FD">
        <w:t>bude</w:t>
      </w:r>
      <w:proofErr w:type="gramEnd"/>
      <w:r w:rsidRPr="00DE27FD">
        <w:t xml:space="preserve"> přiložen k hlášení druh </w:t>
      </w:r>
      <w:proofErr w:type="gramStart"/>
      <w:r w:rsidRPr="00DE27FD">
        <w:t>TK</w:t>
      </w:r>
      <w:proofErr w:type="gramEnd"/>
      <w:r w:rsidRPr="00DE27FD">
        <w:t>, protokol bude následně dostupný z karty vozidla. Protokol půjde fyzicky vytisknout.</w:t>
      </w:r>
    </w:p>
    <w:p w14:paraId="39C5FE85" w14:textId="77777777" w:rsidR="00EE54AA" w:rsidRPr="00DE27FD" w:rsidRDefault="00EE54AA" w:rsidP="00A9790A">
      <w:pPr>
        <w:jc w:val="both"/>
      </w:pPr>
    </w:p>
    <w:p w14:paraId="409A22DE" w14:textId="05CE9D79" w:rsidR="00D82104" w:rsidRPr="004D5BF7" w:rsidRDefault="00D82104" w:rsidP="004D5BF7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4D5BF7">
        <w:rPr>
          <w:rStyle w:val="Nadpis3Char"/>
        </w:rPr>
        <w:lastRenderedPageBreak/>
        <w:t>Evidence</w:t>
      </w:r>
      <w:r w:rsidR="00C72C2C" w:rsidRPr="004D5BF7">
        <w:rPr>
          <w:rStyle w:val="Nadpis3Char"/>
        </w:rPr>
        <w:t xml:space="preserve"> a plánování údržby</w:t>
      </w:r>
      <w:r w:rsidRPr="004D5BF7">
        <w:rPr>
          <w:rStyle w:val="Nadpis3Char"/>
        </w:rPr>
        <w:t xml:space="preserve"> UTZ (určená technická zařízení)</w:t>
      </w:r>
    </w:p>
    <w:p w14:paraId="7A70AFA3" w14:textId="77777777" w:rsidR="005D5755" w:rsidRDefault="005D5755" w:rsidP="00D82104">
      <w:pPr>
        <w:pStyle w:val="Nadpis5"/>
        <w:rPr>
          <w:rStyle w:val="normaltextrun"/>
        </w:rPr>
      </w:pPr>
    </w:p>
    <w:p w14:paraId="5E645325" w14:textId="0E8AB5E4" w:rsidR="00D82104" w:rsidRDefault="00D82104" w:rsidP="00D82104">
      <w:pPr>
        <w:pStyle w:val="Nadpis5"/>
        <w:rPr>
          <w:rStyle w:val="normaltextrun"/>
        </w:rPr>
      </w:pPr>
      <w:r w:rsidRPr="00D21C34">
        <w:rPr>
          <w:rStyle w:val="normaltextrun"/>
        </w:rPr>
        <w:t>Současný stav</w:t>
      </w:r>
    </w:p>
    <w:p w14:paraId="67066347" w14:textId="77777777" w:rsidR="005D5755" w:rsidRPr="005D5755" w:rsidRDefault="005D5755" w:rsidP="005D5755"/>
    <w:p w14:paraId="3795C19D" w14:textId="6A47DAA0" w:rsidR="00D82104" w:rsidRPr="00FB1FFD" w:rsidRDefault="00D82104" w:rsidP="00D82104">
      <w:pPr>
        <w:jc w:val="both"/>
      </w:pPr>
      <w:r w:rsidRPr="00FB1FFD">
        <w:t>UTZ (určená technická zařízení) na vozidle nejsou v tuto chvíli evidována v</w:t>
      </w:r>
      <w:r w:rsidR="005D5755" w:rsidRPr="00FB1FFD">
        <w:t> </w:t>
      </w:r>
      <w:r w:rsidRPr="00FB1FFD">
        <w:t>systému</w:t>
      </w:r>
      <w:r w:rsidR="005D5755" w:rsidRPr="00FB1FFD">
        <w:t xml:space="preserve"> SAP</w:t>
      </w:r>
      <w:r w:rsidRPr="00FB1FFD">
        <w:t xml:space="preserve">, evidence probíhá v prostředí MS Excel viz příloha </w:t>
      </w:r>
      <w:proofErr w:type="gramStart"/>
      <w:r w:rsidRPr="00FB1FFD">
        <w:t>č.2.</w:t>
      </w:r>
      <w:proofErr w:type="gramEnd"/>
    </w:p>
    <w:p w14:paraId="073170B1" w14:textId="2AE94637" w:rsidR="00D82104" w:rsidRPr="00FB1FFD" w:rsidRDefault="00D82104" w:rsidP="00D82104">
      <w:pPr>
        <w:jc w:val="both"/>
      </w:pPr>
      <w:r w:rsidRPr="00FB1FFD">
        <w:t xml:space="preserve">Pro UTZ jsou v závazném předpisu SŽ S8 evidovány následující lhůty plánů údržby, plnění lhůt je nyní kontrolováno </w:t>
      </w:r>
      <w:r w:rsidR="005D5755" w:rsidRPr="00FB1FFD">
        <w:t>na úrovni databáze v MS Excel.</w:t>
      </w:r>
    </w:p>
    <w:p w14:paraId="2431201A" w14:textId="0BA953C0" w:rsidR="005D5755" w:rsidRDefault="005D5755" w:rsidP="00D82104">
      <w:pPr>
        <w:jc w:val="both"/>
        <w:rPr>
          <w:rStyle w:val="eop"/>
          <w:rFonts w:ascii="Verdana" w:hAnsi="Verdana" w:cs="Arial"/>
          <w:szCs w:val="20"/>
        </w:rPr>
      </w:pPr>
      <w:r>
        <w:rPr>
          <w:b/>
          <w:noProof/>
          <w:lang w:eastAsia="cs-CZ"/>
        </w:rPr>
        <w:drawing>
          <wp:inline distT="0" distB="0" distL="0" distR="0" wp14:anchorId="79FE991B" wp14:editId="37448F07">
            <wp:extent cx="5447665" cy="4650105"/>
            <wp:effectExtent l="0" t="0" r="635" b="0"/>
            <wp:docPr id="1674835669" name="Obrázek 1674835669" descr="C:\Users\JedlickaPet\AppData\Local\Microsoft\Windows\INetCache\Content.MSO\47FB0C9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dlickaPet\AppData\Local\Microsoft\Windows\INetCache\Content.MSO\47FB0C90.t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665" cy="465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0D03B" w14:textId="77777777" w:rsidR="005D5755" w:rsidRPr="005D5755" w:rsidRDefault="005D5755" w:rsidP="005D5755">
      <w:pPr>
        <w:pStyle w:val="Nadpis5"/>
        <w:rPr>
          <w:rStyle w:val="normaltextrun"/>
          <w:bCs/>
        </w:rPr>
      </w:pPr>
      <w:r w:rsidRPr="005D5755">
        <w:rPr>
          <w:rStyle w:val="normaltextrun"/>
          <w:bCs/>
        </w:rPr>
        <w:t>Požadované plnění</w:t>
      </w:r>
    </w:p>
    <w:p w14:paraId="23915F9F" w14:textId="77777777" w:rsidR="005D5755" w:rsidRPr="00B016E5" w:rsidRDefault="005D5755" w:rsidP="005D5755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1B0E17BA" w14:textId="3B49DCDA" w:rsidR="005D5755" w:rsidRDefault="005D5755" w:rsidP="005D5755">
      <w:pPr>
        <w:jc w:val="both"/>
        <w:rPr>
          <w:rStyle w:val="eop"/>
          <w:rFonts w:cs="Arial"/>
          <w:szCs w:val="20"/>
        </w:rPr>
      </w:pPr>
      <w:r w:rsidRPr="008701AB">
        <w:rPr>
          <w:rStyle w:val="eop"/>
          <w:rFonts w:ascii="Verdana" w:hAnsi="Verdana" w:cs="Arial"/>
          <w:szCs w:val="20"/>
        </w:rPr>
        <w:t>Analýza a implementace</w:t>
      </w:r>
      <w:r w:rsidR="004D5BF7">
        <w:rPr>
          <w:rStyle w:val="eop"/>
          <w:rFonts w:ascii="Verdana" w:hAnsi="Verdana" w:cs="Arial"/>
          <w:szCs w:val="20"/>
        </w:rPr>
        <w:t xml:space="preserve">, </w:t>
      </w:r>
      <w:r w:rsidRPr="008701AB">
        <w:rPr>
          <w:rStyle w:val="eop"/>
          <w:rFonts w:ascii="Verdana" w:hAnsi="Verdana" w:cs="Arial"/>
          <w:szCs w:val="20"/>
        </w:rPr>
        <w:t xml:space="preserve">nastavení evidence </w:t>
      </w:r>
      <w:r>
        <w:rPr>
          <w:rStyle w:val="eop"/>
          <w:rFonts w:ascii="Verdana" w:hAnsi="Verdana" w:cs="Arial"/>
          <w:szCs w:val="20"/>
        </w:rPr>
        <w:t>a plánování údržby na UTZ</w:t>
      </w:r>
      <w:r w:rsidR="00941617">
        <w:rPr>
          <w:rStyle w:val="eop"/>
          <w:rFonts w:cs="Arial"/>
          <w:szCs w:val="20"/>
        </w:rPr>
        <w:t xml:space="preserve"> (založení typů plánů údržby.</w:t>
      </w:r>
    </w:p>
    <w:p w14:paraId="3634E3FC" w14:textId="77777777" w:rsidR="00941617" w:rsidRDefault="00941617" w:rsidP="00941617">
      <w:pPr>
        <w:jc w:val="both"/>
        <w:rPr>
          <w:rStyle w:val="eop"/>
          <w:rFonts w:cs="Arial"/>
          <w:szCs w:val="20"/>
        </w:rPr>
      </w:pPr>
      <w:r w:rsidRPr="008701AB">
        <w:rPr>
          <w:rStyle w:val="eop"/>
          <w:rFonts w:cs="Arial"/>
          <w:szCs w:val="20"/>
        </w:rPr>
        <w:t>V rámci plnění je požadováno zobrazení přehledu UTZ včetně plánovaných termínů údržby na kartě vozidla (samostatná zákaznická záložka UTZ na kartě vozidla). Vzhledem k aktuálnímu nastavení záložek TM, bude zřejmě nutné přeskupit obsah stávajících záložek.</w:t>
      </w:r>
    </w:p>
    <w:p w14:paraId="03C3C015" w14:textId="77777777" w:rsidR="00941617" w:rsidRPr="00070D82" w:rsidRDefault="00941617" w:rsidP="00941617">
      <w:pPr>
        <w:jc w:val="both"/>
        <w:rPr>
          <w:rStyle w:val="eop"/>
          <w:rFonts w:ascii="Verdana" w:hAnsi="Verdana" w:cs="Arial"/>
          <w:szCs w:val="20"/>
        </w:rPr>
      </w:pPr>
      <w:r w:rsidRPr="00070D82">
        <w:rPr>
          <w:rStyle w:val="eop"/>
          <w:rFonts w:ascii="Verdana" w:hAnsi="Verdana" w:cs="Arial"/>
          <w:szCs w:val="20"/>
        </w:rPr>
        <w:t xml:space="preserve">Plány údržby budou vycházet z výše uvedené tabulky s parametry jednotlivých plánů. </w:t>
      </w:r>
    </w:p>
    <w:p w14:paraId="438158B0" w14:textId="77777777" w:rsidR="00EE54AA" w:rsidRDefault="00EE54AA" w:rsidP="005D5755">
      <w:pPr>
        <w:pStyle w:val="Nadpis5"/>
        <w:rPr>
          <w:rStyle w:val="normaltextrun"/>
        </w:rPr>
      </w:pPr>
    </w:p>
    <w:p w14:paraId="06B1008F" w14:textId="4223F85B" w:rsidR="005D5755" w:rsidRPr="005D5755" w:rsidRDefault="005D5755" w:rsidP="005D5755">
      <w:pPr>
        <w:pStyle w:val="Nadpis5"/>
        <w:rPr>
          <w:rStyle w:val="normaltextrun"/>
        </w:rPr>
      </w:pPr>
      <w:r w:rsidRPr="005D5755">
        <w:rPr>
          <w:rStyle w:val="normaltextrun"/>
        </w:rPr>
        <w:t>Návrhy možného řešení</w:t>
      </w:r>
    </w:p>
    <w:p w14:paraId="4F6F1416" w14:textId="77777777" w:rsidR="005D5755" w:rsidRPr="005D5755" w:rsidRDefault="005D5755" w:rsidP="005D5755">
      <w:pPr>
        <w:pStyle w:val="Nadpis5"/>
        <w:rPr>
          <w:rStyle w:val="normaltextrun"/>
          <w:b w:val="0"/>
          <w:bCs/>
        </w:rPr>
      </w:pPr>
    </w:p>
    <w:p w14:paraId="73C2A01F" w14:textId="77777777" w:rsidR="00C72C2C" w:rsidRDefault="00C72C2C" w:rsidP="005D5755">
      <w:pPr>
        <w:jc w:val="both"/>
        <w:rPr>
          <w:rStyle w:val="eop"/>
          <w:rFonts w:cs="Arial"/>
          <w:szCs w:val="20"/>
        </w:rPr>
      </w:pPr>
      <w:r>
        <w:rPr>
          <w:rStyle w:val="eop"/>
          <w:rFonts w:cs="Arial"/>
          <w:szCs w:val="20"/>
        </w:rPr>
        <w:t>A)</w:t>
      </w:r>
    </w:p>
    <w:p w14:paraId="73627B49" w14:textId="4DB94EE7" w:rsidR="005D5755" w:rsidRPr="008701AB" w:rsidRDefault="005D5755" w:rsidP="005D5755">
      <w:pPr>
        <w:jc w:val="both"/>
        <w:rPr>
          <w:rStyle w:val="eop"/>
          <w:rFonts w:cs="Arial"/>
          <w:szCs w:val="20"/>
        </w:rPr>
      </w:pPr>
      <w:r w:rsidRPr="008701AB">
        <w:rPr>
          <w:rStyle w:val="eop"/>
          <w:rFonts w:cs="Arial"/>
          <w:szCs w:val="20"/>
        </w:rPr>
        <w:t>Evidence UTZ přímo na vozidle, kde jsou UTZ instalovány (UTZ nebudou založeny jako vybavení)</w:t>
      </w:r>
      <w:r>
        <w:rPr>
          <w:rStyle w:val="eop"/>
          <w:rFonts w:ascii="Arial" w:hAnsi="Arial" w:cs="Arial"/>
          <w:color w:val="000000"/>
          <w:szCs w:val="20"/>
          <w:shd w:val="clear" w:color="auto" w:fill="FFFFFF"/>
        </w:rPr>
        <w:t xml:space="preserve">, </w:t>
      </w:r>
      <w:r w:rsidRPr="00BE79B2">
        <w:rPr>
          <w:rStyle w:val="eop"/>
          <w:rFonts w:ascii="Verdana" w:hAnsi="Verdana" w:cs="Arial"/>
          <w:szCs w:val="20"/>
        </w:rPr>
        <w:t>plány údržby budou založeny přímo na vozidle, a budou odlišeny dle typu plánů.</w:t>
      </w:r>
      <w:r w:rsidR="00BE79B2">
        <w:rPr>
          <w:rStyle w:val="eop"/>
          <w:rFonts w:ascii="Verdana" w:hAnsi="Verdana" w:cs="Arial"/>
          <w:szCs w:val="20"/>
        </w:rPr>
        <w:t xml:space="preserve"> </w:t>
      </w:r>
      <w:r w:rsidR="00FB1FFD">
        <w:rPr>
          <w:rStyle w:val="eop"/>
          <w:rFonts w:ascii="Verdana" w:hAnsi="Verdana" w:cs="Arial"/>
          <w:szCs w:val="20"/>
        </w:rPr>
        <w:t>Na vozid</w:t>
      </w:r>
      <w:r w:rsidR="00941617">
        <w:rPr>
          <w:rStyle w:val="eop"/>
          <w:rFonts w:ascii="Verdana" w:hAnsi="Verdana" w:cs="Arial"/>
          <w:szCs w:val="20"/>
        </w:rPr>
        <w:t>le</w:t>
      </w:r>
      <w:r w:rsidR="00BE79B2">
        <w:rPr>
          <w:rStyle w:val="eop"/>
          <w:rFonts w:ascii="Verdana" w:hAnsi="Verdana" w:cs="Arial"/>
          <w:szCs w:val="20"/>
        </w:rPr>
        <w:t xml:space="preserve"> budou evidovány i základní údaje o UTZ</w:t>
      </w:r>
      <w:r w:rsidR="000D16BC">
        <w:rPr>
          <w:rStyle w:val="eop"/>
          <w:rFonts w:ascii="Verdana" w:hAnsi="Verdana" w:cs="Arial"/>
          <w:szCs w:val="20"/>
        </w:rPr>
        <w:t xml:space="preserve"> – výrobní číslo, průkaz způsobilosti.</w:t>
      </w:r>
    </w:p>
    <w:p w14:paraId="6013326C" w14:textId="77777777" w:rsidR="00C72C2C" w:rsidRDefault="00C72C2C" w:rsidP="005D5755">
      <w:pPr>
        <w:jc w:val="both"/>
        <w:rPr>
          <w:rStyle w:val="eop"/>
          <w:rFonts w:cs="Arial"/>
          <w:szCs w:val="20"/>
        </w:rPr>
      </w:pPr>
      <w:r>
        <w:rPr>
          <w:rStyle w:val="eop"/>
          <w:rFonts w:cs="Arial"/>
          <w:szCs w:val="20"/>
        </w:rPr>
        <w:t xml:space="preserve">B) </w:t>
      </w:r>
    </w:p>
    <w:p w14:paraId="2420A3EB" w14:textId="37586360" w:rsidR="005D5755" w:rsidRPr="008701AB" w:rsidRDefault="005D5755" w:rsidP="005D5755">
      <w:pPr>
        <w:jc w:val="both"/>
        <w:rPr>
          <w:rStyle w:val="eop"/>
          <w:rFonts w:cs="Arial"/>
          <w:szCs w:val="20"/>
        </w:rPr>
      </w:pPr>
      <w:r w:rsidRPr="008701AB">
        <w:rPr>
          <w:rStyle w:val="eop"/>
          <w:rFonts w:cs="Arial"/>
          <w:szCs w:val="20"/>
        </w:rPr>
        <w:t>Evidence jako samostatná vybavení (včetně možného využití nadřazených vybavení).</w:t>
      </w:r>
      <w:r w:rsidR="000D16BC">
        <w:rPr>
          <w:rStyle w:val="eop"/>
          <w:rFonts w:cs="Arial"/>
          <w:szCs w:val="20"/>
        </w:rPr>
        <w:t xml:space="preserve"> Základní údaje o UTZ budou evidovány na kartě vybavení.</w:t>
      </w:r>
    </w:p>
    <w:p w14:paraId="30CE93E0" w14:textId="77777777" w:rsidR="005D5755" w:rsidRPr="008701AB" w:rsidRDefault="005D5755" w:rsidP="005D5755">
      <w:pPr>
        <w:jc w:val="both"/>
        <w:rPr>
          <w:rStyle w:val="eop"/>
          <w:rFonts w:cs="Arial"/>
          <w:szCs w:val="20"/>
        </w:rPr>
      </w:pPr>
      <w:r w:rsidRPr="008701AB">
        <w:rPr>
          <w:rStyle w:val="eop"/>
          <w:rFonts w:cs="Arial"/>
          <w:szCs w:val="20"/>
        </w:rPr>
        <w:t>Samotné založení plánů údržby a kmenových dat UTZ bude provedeno interně pracovníky SŽ.</w:t>
      </w:r>
    </w:p>
    <w:p w14:paraId="782E1654" w14:textId="77777777" w:rsidR="00C72C2C" w:rsidRPr="004D5BF7" w:rsidRDefault="00C72C2C" w:rsidP="004D5BF7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4D5BF7">
        <w:rPr>
          <w:rStyle w:val="Nadpis3Char"/>
        </w:rPr>
        <w:t xml:space="preserve">Dílčí údržba </w:t>
      </w:r>
    </w:p>
    <w:p w14:paraId="1B1B7A32" w14:textId="77777777" w:rsidR="00C72C2C" w:rsidRPr="00434C5F" w:rsidRDefault="00C72C2C" w:rsidP="00C72C2C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082B9660" w14:textId="77777777" w:rsidR="00C72C2C" w:rsidRPr="00C72C2C" w:rsidRDefault="00C72C2C" w:rsidP="00C72C2C">
      <w:pPr>
        <w:pStyle w:val="Nadpis5"/>
        <w:rPr>
          <w:rStyle w:val="normaltextrun"/>
        </w:rPr>
      </w:pPr>
      <w:r w:rsidRPr="00C72C2C">
        <w:rPr>
          <w:rStyle w:val="normaltextrun"/>
        </w:rPr>
        <w:t xml:space="preserve">Současný stav </w:t>
      </w:r>
    </w:p>
    <w:p w14:paraId="0B349BEC" w14:textId="77777777" w:rsidR="00C72C2C" w:rsidRPr="00434C5F" w:rsidRDefault="00C72C2C" w:rsidP="00C72C2C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7C4E654D" w14:textId="34EFC12D" w:rsidR="00C72C2C" w:rsidRPr="009A65FD" w:rsidRDefault="00C72C2C" w:rsidP="00C72C2C">
      <w:pPr>
        <w:jc w:val="both"/>
      </w:pPr>
      <w:r w:rsidRPr="009A65FD">
        <w:t>Na vozidlech jsou kromě plánované údržby dle předpisu SŽ S8 (tj. prohlídky P1, P2, TK a RE) prováděny pravideln</w:t>
      </w:r>
      <w:r w:rsidR="009A65FD">
        <w:t>é</w:t>
      </w:r>
      <w:r w:rsidRPr="009A65FD">
        <w:t xml:space="preserve"> servisní kontroly jednotlivých konstrukčních dílů dle manuálu výrobce vozidla. Jedná se o jednotlivé drobnější kontrolní úkony, které mají definovány časové i výkonové lhůty</w:t>
      </w:r>
      <w:r w:rsidR="00941617" w:rsidRPr="009A65FD">
        <w:t>, které se však v praxi vykonávají během ostatních typů údržby dle provozních potřeb.</w:t>
      </w:r>
      <w:r w:rsidRPr="009A65FD">
        <w:t xml:space="preserve">  V současném systému SAP PM není tento proces zaveden.</w:t>
      </w:r>
    </w:p>
    <w:p w14:paraId="6691407E" w14:textId="77777777" w:rsidR="00C72C2C" w:rsidRDefault="00C72C2C" w:rsidP="00C72C2C">
      <w:pPr>
        <w:pStyle w:val="Nadpis5"/>
        <w:rPr>
          <w:rStyle w:val="normaltextrun"/>
          <w:bCs/>
        </w:rPr>
      </w:pPr>
      <w:r w:rsidRPr="00C72C2C">
        <w:rPr>
          <w:rStyle w:val="normaltextrun"/>
          <w:bCs/>
        </w:rPr>
        <w:t xml:space="preserve">Požadovaná úprava </w:t>
      </w:r>
    </w:p>
    <w:p w14:paraId="6D6415FC" w14:textId="77777777" w:rsidR="00C72C2C" w:rsidRPr="00941617" w:rsidRDefault="00C72C2C" w:rsidP="00C72C2C">
      <w:pPr>
        <w:jc w:val="both"/>
        <w:rPr>
          <w:rStyle w:val="eop"/>
          <w:rFonts w:cs="Arial"/>
          <w:szCs w:val="20"/>
        </w:rPr>
      </w:pPr>
      <w:r w:rsidRPr="00941617">
        <w:rPr>
          <w:rStyle w:val="eop"/>
          <w:rFonts w:cs="Arial"/>
          <w:szCs w:val="20"/>
        </w:rPr>
        <w:t>Zanalyzovat, navrhnout a implementovat řešení do SAP, jež nahradí výše uvedený manuální proces.</w:t>
      </w:r>
    </w:p>
    <w:p w14:paraId="33AC5A2F" w14:textId="77777777" w:rsidR="00C72C2C" w:rsidRPr="00C72C2C" w:rsidRDefault="00C72C2C" w:rsidP="00C72C2C">
      <w:pPr>
        <w:pStyle w:val="Nadpis5"/>
        <w:rPr>
          <w:rStyle w:val="normaltextrun"/>
        </w:rPr>
      </w:pPr>
      <w:r w:rsidRPr="00C72C2C">
        <w:rPr>
          <w:rStyle w:val="normaltextrun"/>
        </w:rPr>
        <w:t>Návrh možného řešení</w:t>
      </w:r>
    </w:p>
    <w:p w14:paraId="760C9DCE" w14:textId="77777777" w:rsidR="00C72C2C" w:rsidRPr="006F441A" w:rsidRDefault="00C72C2C" w:rsidP="00C72C2C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5D0ED4C8" w14:textId="77777777" w:rsidR="00C72C2C" w:rsidRPr="00941617" w:rsidRDefault="00C72C2C" w:rsidP="00C72C2C">
      <w:pPr>
        <w:jc w:val="both"/>
        <w:rPr>
          <w:rStyle w:val="eop"/>
          <w:rFonts w:cs="Arial"/>
          <w:szCs w:val="20"/>
        </w:rPr>
      </w:pPr>
      <w:r w:rsidRPr="00941617">
        <w:rPr>
          <w:rStyle w:val="eop"/>
          <w:rFonts w:cs="Arial"/>
          <w:szCs w:val="20"/>
        </w:rPr>
        <w:t>Pro jednotlivé typy vozidel bude nastaven číselník dílčí údržby, kam bude možné zanést daný typ dílčí údržby ve vazbě na typ vozidla. V rámci dílčí údržby budou kontrolovány i lhůty tzv. kritických komponent vozidla (vlakové zabezpečovače, vysílačky atd.)</w:t>
      </w:r>
    </w:p>
    <w:p w14:paraId="1D05DAB2" w14:textId="77777777" w:rsidR="00C72C2C" w:rsidRPr="00941617" w:rsidRDefault="00C72C2C" w:rsidP="00C72C2C">
      <w:pPr>
        <w:jc w:val="both"/>
        <w:rPr>
          <w:rStyle w:val="eop"/>
          <w:rFonts w:cs="Arial"/>
          <w:szCs w:val="20"/>
        </w:rPr>
      </w:pPr>
      <w:r w:rsidRPr="00941617">
        <w:rPr>
          <w:rStyle w:val="eop"/>
          <w:rFonts w:cs="Arial"/>
          <w:szCs w:val="20"/>
        </w:rPr>
        <w:t xml:space="preserve">Bude nastaven kontrolní mechanismus, který bude vyhodnocovat platnost daného typu dílčí údržby, bude nastaven kontrolní mechanismus pomocí systému semaforů, který v číselníku dílčí údržby vyhodnotí, zda je daný úkon v termínu či nikoliv. Pole vyhodnocení (semafor) bude doplněn též do sestavy technických míst. Z tohoto bude patrné, </w:t>
      </w:r>
      <w:proofErr w:type="gramStart"/>
      <w:r w:rsidRPr="00941617">
        <w:rPr>
          <w:rStyle w:val="eop"/>
          <w:rFonts w:cs="Arial"/>
          <w:szCs w:val="20"/>
        </w:rPr>
        <w:t>zda-</w:t>
      </w:r>
      <w:proofErr w:type="spellStart"/>
      <w:r w:rsidRPr="00941617">
        <w:rPr>
          <w:rStyle w:val="eop"/>
          <w:rFonts w:cs="Arial"/>
          <w:szCs w:val="20"/>
        </w:rPr>
        <w:t>li</w:t>
      </w:r>
      <w:proofErr w:type="spellEnd"/>
      <w:r w:rsidRPr="00941617">
        <w:rPr>
          <w:rStyle w:val="eop"/>
          <w:rFonts w:cs="Arial"/>
          <w:szCs w:val="20"/>
        </w:rPr>
        <w:t xml:space="preserve"> má</w:t>
      </w:r>
      <w:proofErr w:type="gramEnd"/>
      <w:r w:rsidRPr="00941617">
        <w:rPr>
          <w:rStyle w:val="eop"/>
          <w:rFonts w:cs="Arial"/>
          <w:szCs w:val="20"/>
        </w:rPr>
        <w:t xml:space="preserve"> vozidlo veškeré prvky dílčí údržby v pořádku.</w:t>
      </w:r>
    </w:p>
    <w:p w14:paraId="04A39092" w14:textId="59E30F1D" w:rsidR="00C72C2C" w:rsidRPr="00941617" w:rsidRDefault="00C72C2C" w:rsidP="00C72C2C">
      <w:pPr>
        <w:jc w:val="both"/>
        <w:rPr>
          <w:rStyle w:val="eop"/>
          <w:rFonts w:cs="Arial"/>
          <w:szCs w:val="20"/>
        </w:rPr>
      </w:pPr>
      <w:r w:rsidRPr="00941617">
        <w:rPr>
          <w:rStyle w:val="eop"/>
          <w:rFonts w:cs="Arial"/>
          <w:szCs w:val="20"/>
        </w:rPr>
        <w:t xml:space="preserve">Předpokladem je, že systém nebude pro dílčí údržbu vytvářet hlášení ani zakázky, aby nedocházelo k zahlcování uživatelů těmito objekty, bude však logovat provedené změny, </w:t>
      </w:r>
      <w:proofErr w:type="spellStart"/>
      <w:r w:rsidRPr="00941617">
        <w:rPr>
          <w:rStyle w:val="eop"/>
          <w:rFonts w:cs="Arial"/>
          <w:szCs w:val="20"/>
        </w:rPr>
        <w:t>tj</w:t>
      </w:r>
      <w:proofErr w:type="spellEnd"/>
      <w:r w:rsidRPr="00941617">
        <w:rPr>
          <w:rStyle w:val="eop"/>
          <w:rFonts w:cs="Arial"/>
          <w:szCs w:val="20"/>
        </w:rPr>
        <w:t xml:space="preserve"> provedení daného úkonu v rámci dílčí údržby, provedené změny v rámci dílčí údržby budou zapisovány přímo do ALV </w:t>
      </w:r>
      <w:proofErr w:type="spellStart"/>
      <w:r w:rsidRPr="00941617">
        <w:rPr>
          <w:rStyle w:val="eop"/>
          <w:rFonts w:cs="Arial"/>
          <w:szCs w:val="20"/>
        </w:rPr>
        <w:t>gridu</w:t>
      </w:r>
      <w:proofErr w:type="spellEnd"/>
      <w:r w:rsidRPr="00941617">
        <w:rPr>
          <w:rStyle w:val="eop"/>
          <w:rFonts w:cs="Arial"/>
          <w:szCs w:val="20"/>
        </w:rPr>
        <w:t xml:space="preserve"> dané sestavy dílčí údržby.</w:t>
      </w:r>
    </w:p>
    <w:p w14:paraId="796E4E5F" w14:textId="77777777" w:rsidR="00B26926" w:rsidRPr="00B26926" w:rsidRDefault="00B26926" w:rsidP="000D16BC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0D16BC">
        <w:rPr>
          <w:rStyle w:val="Nadpis3Char"/>
        </w:rPr>
        <w:t>Evidence provozuschopnosti vozidel</w:t>
      </w:r>
      <w:r w:rsidRPr="00B26926">
        <w:rPr>
          <w:rStyle w:val="Nadpis3Char"/>
        </w:rPr>
        <w:t xml:space="preserve"> </w:t>
      </w:r>
    </w:p>
    <w:p w14:paraId="17C1818F" w14:textId="77777777" w:rsidR="00B26926" w:rsidRDefault="00B26926" w:rsidP="00B2692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759405EA" w14:textId="77777777" w:rsidR="00B26926" w:rsidRPr="00B26926" w:rsidRDefault="00B26926" w:rsidP="00B26926">
      <w:pPr>
        <w:pStyle w:val="Nadpis5"/>
        <w:rPr>
          <w:rStyle w:val="normaltextrun"/>
          <w:bCs/>
        </w:rPr>
      </w:pPr>
      <w:r w:rsidRPr="00B26926">
        <w:rPr>
          <w:rStyle w:val="normaltextrun"/>
          <w:bCs/>
        </w:rPr>
        <w:t>Současný stav</w:t>
      </w:r>
    </w:p>
    <w:p w14:paraId="4AB3E056" w14:textId="77777777" w:rsidR="00B26926" w:rsidRPr="00434C5F" w:rsidRDefault="00B26926" w:rsidP="00B2692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71B226AB" w14:textId="0298075D" w:rsidR="00B26926" w:rsidRPr="00541AA8" w:rsidRDefault="00B26926" w:rsidP="00B26926">
      <w:pPr>
        <w:jc w:val="both"/>
      </w:pPr>
      <w:r w:rsidRPr="00541AA8">
        <w:t>Řízení údržby dle předpisu ECM vyžaduje evidenci stavů provozuschopnosti vozidel v čase. Pro evidenci změn v provozuschopnosti vozidel (vyjmutí/návrat do provozu) existuje kon</w:t>
      </w:r>
      <w:r w:rsidR="006D27F8" w:rsidRPr="00541AA8">
        <w:t>taktní</w:t>
      </w:r>
      <w:r w:rsidRPr="00541AA8">
        <w:t xml:space="preserve"> matice pro zasílání změn stavů vozidel (vyjmutí vozidla z provozu,</w:t>
      </w:r>
      <w:r w:rsidR="00541AA8">
        <w:t xml:space="preserve"> </w:t>
      </w:r>
      <w:r w:rsidRPr="00541AA8">
        <w:t xml:space="preserve">návrat vozidla do provozu) prostřednictvím emailu.  </w:t>
      </w:r>
    </w:p>
    <w:p w14:paraId="159FFF00" w14:textId="1983A726" w:rsidR="00B26926" w:rsidRPr="008701AB" w:rsidRDefault="00B26926" w:rsidP="00B26926">
      <w:pPr>
        <w:jc w:val="both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eop"/>
          <w:rFonts w:ascii="Arial" w:hAnsi="Arial" w:cs="Arial"/>
          <w:color w:val="000000"/>
          <w:szCs w:val="20"/>
          <w:shd w:val="clear" w:color="auto" w:fill="FFFFFF"/>
        </w:rPr>
        <w:lastRenderedPageBreak/>
        <w:t>E</w:t>
      </w:r>
      <w:r w:rsidRPr="00541AA8">
        <w:t>xistující procesy pokryté prostřednictvím zasíláním emailů</w:t>
      </w:r>
      <w:r w:rsidR="00541AA8">
        <w:t>.</w:t>
      </w:r>
    </w:p>
    <w:p w14:paraId="5A826FBF" w14:textId="77777777" w:rsidR="00B26926" w:rsidRPr="00B26926" w:rsidRDefault="00B26926" w:rsidP="00B26926">
      <w:pPr>
        <w:jc w:val="both"/>
        <w:rPr>
          <w:i/>
          <w:iCs/>
        </w:rPr>
      </w:pPr>
      <w:r w:rsidRPr="00B26926">
        <w:rPr>
          <w:i/>
          <w:iCs/>
        </w:rPr>
        <w:t xml:space="preserve">Vyjmutí vozidla z provozu </w:t>
      </w:r>
    </w:p>
    <w:p w14:paraId="5905D584" w14:textId="367A974B" w:rsidR="00B26926" w:rsidRPr="00541AA8" w:rsidRDefault="00B26926" w:rsidP="00B26926">
      <w:pPr>
        <w:jc w:val="both"/>
      </w:pPr>
      <w:r w:rsidRPr="00541AA8">
        <w:t>Mechanizátor oznámí prostřednictvím emailu v součinnosti se strojvedoucím vedoucímu provozního střediska nutnost provést vyjmutí z provozu. Následně je vozidlo přijato na opravu/údržbu a přiložen formulář „Zápis o předání vozidla do opravy“.</w:t>
      </w:r>
    </w:p>
    <w:p w14:paraId="4FDD0EB5" w14:textId="77777777" w:rsidR="00B26926" w:rsidRPr="00B26926" w:rsidRDefault="00B26926" w:rsidP="00B26926">
      <w:pPr>
        <w:jc w:val="both"/>
        <w:rPr>
          <w:i/>
          <w:iCs/>
        </w:rPr>
      </w:pPr>
      <w:r w:rsidRPr="00B26926">
        <w:rPr>
          <w:i/>
          <w:iCs/>
        </w:rPr>
        <w:t>Návrat vozidla do provozu</w:t>
      </w:r>
    </w:p>
    <w:p w14:paraId="6E8A02DA" w14:textId="41D3C4EF" w:rsidR="00B26926" w:rsidRPr="00B26926" w:rsidRDefault="00B26926" w:rsidP="00B26926">
      <w:pPr>
        <w:jc w:val="both"/>
        <w:rPr>
          <w:rStyle w:val="eop"/>
          <w:rFonts w:ascii="Arial" w:hAnsi="Arial" w:cs="Arial"/>
          <w:color w:val="000000"/>
          <w:szCs w:val="20"/>
          <w:shd w:val="clear" w:color="auto" w:fill="FFFFFF"/>
        </w:rPr>
      </w:pPr>
      <w:r w:rsidRPr="00541AA8">
        <w:t>Návrat do provozu zajišťuje vedoucí pracovník dílny. Pro převzetí do provozu se používá interní „Zápis o převzetí z opravy“ (s uvedenými kontrolními body pro přezkoumání vhodnosti uvedení do provozu</w:t>
      </w:r>
      <w:r w:rsidRPr="00B26926">
        <w:rPr>
          <w:rStyle w:val="eop"/>
          <w:rFonts w:ascii="Arial" w:hAnsi="Arial" w:cs="Arial"/>
          <w:color w:val="000000"/>
          <w:szCs w:val="20"/>
          <w:shd w:val="clear" w:color="auto" w:fill="FFFFFF"/>
        </w:rPr>
        <w:t>).</w:t>
      </w:r>
    </w:p>
    <w:p w14:paraId="3F9C61E0" w14:textId="77777777" w:rsidR="00B26926" w:rsidRPr="00541AA8" w:rsidRDefault="00B26926" w:rsidP="00B26926">
      <w:pPr>
        <w:jc w:val="both"/>
      </w:pPr>
      <w:r w:rsidRPr="00541AA8">
        <w:t>O uvolnění do provozu (včetně informací, které jsou užitečné pro určení omezení použití pro uživatele) jsou vedoucím pracovníkem dílny e-mailem informovány všechny dotčené strany (mechanizátor, provozní vedoucí střediska, strojvedoucí, případně taktéž provozovatel infrastruktury atd.</w:t>
      </w:r>
    </w:p>
    <w:p w14:paraId="6D63B1CD" w14:textId="77777777" w:rsidR="00B26926" w:rsidRPr="00541AA8" w:rsidRDefault="00B26926" w:rsidP="00B26926">
      <w:pPr>
        <w:jc w:val="both"/>
      </w:pPr>
      <w:r w:rsidRPr="00541AA8">
        <w:t>Veškerá komunikace je též posílána do globální e-mailové schránky garanta ECM SŽ.</w:t>
      </w:r>
    </w:p>
    <w:p w14:paraId="03822D37" w14:textId="77777777" w:rsidR="00B26926" w:rsidRDefault="00B26926" w:rsidP="00B26926">
      <w:pPr>
        <w:pStyle w:val="Nadpis5"/>
        <w:rPr>
          <w:rStyle w:val="normaltextrun"/>
        </w:rPr>
      </w:pPr>
      <w:r w:rsidRPr="00B26926">
        <w:rPr>
          <w:rStyle w:val="normaltextrun"/>
        </w:rPr>
        <w:t>Požadovaná úprava</w:t>
      </w:r>
    </w:p>
    <w:p w14:paraId="438A4917" w14:textId="77777777" w:rsidR="00541AA8" w:rsidRPr="00541AA8" w:rsidRDefault="00541AA8" w:rsidP="00541AA8"/>
    <w:p w14:paraId="340D565F" w14:textId="21FCF969" w:rsidR="00B26926" w:rsidRDefault="00B26926" w:rsidP="00B26926">
      <w:pPr>
        <w:jc w:val="both"/>
      </w:pPr>
      <w:r>
        <w:t>Zanalyzovat, navrhnout a implementovat řešení do SAP, jež převede výše uvedený proces do SAP</w:t>
      </w:r>
      <w:r w:rsidR="00D0139B">
        <w:t xml:space="preserve"> pomocí funkcionality SAP WF s možností řešit WF </w:t>
      </w:r>
      <w:proofErr w:type="spellStart"/>
      <w:r w:rsidR="00D0139B">
        <w:t>tasky</w:t>
      </w:r>
      <w:proofErr w:type="spellEnd"/>
      <w:r w:rsidR="00D0139B">
        <w:t xml:space="preserve"> prostřednictvím integrace na prostředí MS Outlook.</w:t>
      </w:r>
    </w:p>
    <w:p w14:paraId="7EB7479C" w14:textId="77777777" w:rsidR="00B26926" w:rsidRPr="00B50A22" w:rsidRDefault="00B26926" w:rsidP="00B50A22">
      <w:pPr>
        <w:pStyle w:val="Nadpis5"/>
        <w:rPr>
          <w:rStyle w:val="normaltextrun"/>
        </w:rPr>
      </w:pPr>
      <w:r w:rsidRPr="00B50A22">
        <w:rPr>
          <w:rStyle w:val="normaltextrun"/>
        </w:rPr>
        <w:t>Návrh možného řešení</w:t>
      </w:r>
    </w:p>
    <w:p w14:paraId="5843285A" w14:textId="77777777" w:rsidR="00B26926" w:rsidRPr="006F441A" w:rsidRDefault="00B26926" w:rsidP="00B26926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236FE821" w14:textId="2A18A87F" w:rsidR="00B26926" w:rsidRDefault="00B26926" w:rsidP="00B26926">
      <w:pPr>
        <w:jc w:val="both"/>
      </w:pPr>
      <w:r>
        <w:t>Na kartě vozidla</w:t>
      </w:r>
      <w:r w:rsidR="00B50A22">
        <w:t xml:space="preserve"> bude řešeno</w:t>
      </w:r>
      <w:r>
        <w:t xml:space="preserve"> pomocí tlačítek či pomocí samostatné transakce bude řešeno</w:t>
      </w:r>
      <w:r w:rsidR="00B50A22">
        <w:t>:</w:t>
      </w:r>
    </w:p>
    <w:p w14:paraId="1728EEE4" w14:textId="77777777" w:rsidR="00B26926" w:rsidRPr="00B50A22" w:rsidRDefault="00B26926" w:rsidP="00B26926">
      <w:pPr>
        <w:jc w:val="both"/>
        <w:rPr>
          <w:i/>
          <w:iCs/>
        </w:rPr>
      </w:pPr>
      <w:r w:rsidRPr="00B50A22">
        <w:rPr>
          <w:i/>
          <w:iCs/>
        </w:rPr>
        <w:t>Vyjmutí vozidla z provozu</w:t>
      </w:r>
    </w:p>
    <w:p w14:paraId="453E6ACB" w14:textId="77777777" w:rsidR="00B50A22" w:rsidRDefault="00B26926" w:rsidP="00B26926">
      <w:pPr>
        <w:jc w:val="both"/>
      </w:pPr>
      <w:r>
        <w:t xml:space="preserve">Po stisknutí tlačítka zvolí uživatel, zda je důvodem vyjmutí  </w:t>
      </w:r>
    </w:p>
    <w:p w14:paraId="49678A67" w14:textId="77777777" w:rsidR="00B50A22" w:rsidRDefault="00B26926" w:rsidP="00B50A22">
      <w:pPr>
        <w:pStyle w:val="Odstavecseseznamem"/>
        <w:numPr>
          <w:ilvl w:val="0"/>
          <w:numId w:val="38"/>
        </w:numPr>
        <w:jc w:val="both"/>
      </w:pPr>
      <w:r>
        <w:t xml:space="preserve">Plánovaná údržba </w:t>
      </w:r>
    </w:p>
    <w:p w14:paraId="30C53020" w14:textId="2C6BDED5" w:rsidR="00B50A22" w:rsidRDefault="00B50A22" w:rsidP="00B50A22">
      <w:pPr>
        <w:pStyle w:val="Odstavecseseznamem"/>
        <w:jc w:val="both"/>
      </w:pPr>
      <w:r>
        <w:t>nebo</w:t>
      </w:r>
    </w:p>
    <w:p w14:paraId="18615D73" w14:textId="41506719" w:rsidR="00B26926" w:rsidRDefault="00B26926" w:rsidP="00B50A22">
      <w:pPr>
        <w:pStyle w:val="Odstavecseseznamem"/>
        <w:numPr>
          <w:ilvl w:val="0"/>
          <w:numId w:val="38"/>
        </w:numPr>
        <w:jc w:val="both"/>
      </w:pPr>
      <w:r>
        <w:t>Neplánovanou údržba</w:t>
      </w:r>
    </w:p>
    <w:p w14:paraId="6A4AB63A" w14:textId="77777777" w:rsidR="00B26926" w:rsidRDefault="00B26926" w:rsidP="00B26926">
      <w:pPr>
        <w:jc w:val="both"/>
      </w:pPr>
      <w:r>
        <w:t>V případě volby Plánovaná údržba nabídne systém uživateli důvody vyřazení:</w:t>
      </w:r>
    </w:p>
    <w:p w14:paraId="4F3DCAC7" w14:textId="3A45D88B" w:rsidR="00B26926" w:rsidRDefault="00B26926" w:rsidP="00B26926">
      <w:pPr>
        <w:jc w:val="both"/>
      </w:pPr>
      <w:r>
        <w:t xml:space="preserve">Plánované prohlídky typu - P1, P2, TK, RE, pokud </w:t>
      </w:r>
      <w:proofErr w:type="gramStart"/>
      <w:r>
        <w:t>existuje</w:t>
      </w:r>
      <w:proofErr w:type="gramEnd"/>
      <w:r>
        <w:t xml:space="preserve"> hlášení pro danou údržbu</w:t>
      </w:r>
      <w:r w:rsidR="00B50A22">
        <w:t xml:space="preserve"> </w:t>
      </w:r>
      <w:proofErr w:type="gramStart"/>
      <w:r>
        <w:t>dojde</w:t>
      </w:r>
      <w:proofErr w:type="gramEnd"/>
      <w:r>
        <w:t xml:space="preserve"> k provázání vyřazení vozidla k danému čísla hlášení. </w:t>
      </w:r>
    </w:p>
    <w:p w14:paraId="109909DD" w14:textId="7A411A60" w:rsidR="00B26926" w:rsidRDefault="00B26926" w:rsidP="00B26926">
      <w:pPr>
        <w:jc w:val="both"/>
      </w:pPr>
      <w:r>
        <w:t>Systém nastaví uživatelský status vozidla na UDRZ (plánovaná údržba)</w:t>
      </w:r>
      <w:r w:rsidR="00B50A22">
        <w:t>.</w:t>
      </w:r>
    </w:p>
    <w:p w14:paraId="5A1C2765" w14:textId="77777777" w:rsidR="00B26926" w:rsidRDefault="00B26926" w:rsidP="00B26926">
      <w:pPr>
        <w:jc w:val="both"/>
      </w:pPr>
      <w:r>
        <w:t xml:space="preserve">V případě volby Neplánovaná údržba nabídne seznam opatření (číselník důvodů závad či jiný definovaný důvod), na pozadí založí hlášení nebo bude nastaven jiný logovací nástroj, kde lze evidovat neplánovou údržbu. </w:t>
      </w:r>
    </w:p>
    <w:p w14:paraId="05202BCE" w14:textId="2E9DD381" w:rsidR="00B26926" w:rsidRDefault="00B26926" w:rsidP="00B26926">
      <w:pPr>
        <w:jc w:val="both"/>
      </w:pPr>
      <w:r>
        <w:t>Systém nastaví uživatelský status vozidla na NEPL</w:t>
      </w:r>
      <w:r w:rsidR="00B50A22">
        <w:t xml:space="preserve"> </w:t>
      </w:r>
      <w:r>
        <w:t>(neplánovaná údržba)</w:t>
      </w:r>
      <w:r w:rsidR="00B50A22">
        <w:t>.</w:t>
      </w:r>
    </w:p>
    <w:p w14:paraId="3E3D36B5" w14:textId="77777777" w:rsidR="00B26926" w:rsidRDefault="00B26926" w:rsidP="00B26926">
      <w:pPr>
        <w:jc w:val="both"/>
      </w:pPr>
      <w:r>
        <w:t>Systém umožní i zpětně změnit důvod vyjmutí vozidla a změnit tak status vozidla z UDRZ na NEPL.</w:t>
      </w:r>
    </w:p>
    <w:p w14:paraId="3FC61CD0" w14:textId="77777777" w:rsidR="00B26926" w:rsidRPr="00B50A22" w:rsidRDefault="00B26926" w:rsidP="00B26926">
      <w:pPr>
        <w:jc w:val="both"/>
        <w:rPr>
          <w:i/>
          <w:iCs/>
        </w:rPr>
      </w:pPr>
      <w:r w:rsidRPr="00B50A22">
        <w:rPr>
          <w:i/>
          <w:iCs/>
        </w:rPr>
        <w:t>Vrácení vozidla zpět do provozu</w:t>
      </w:r>
    </w:p>
    <w:p w14:paraId="2E4C40C3" w14:textId="77777777" w:rsidR="00B26926" w:rsidRDefault="00B26926" w:rsidP="00B26926">
      <w:pPr>
        <w:jc w:val="both"/>
      </w:pPr>
      <w:r>
        <w:lastRenderedPageBreak/>
        <w:t>Tlačítko vrácení vozidla do provozu automaticky nastavuje zákaznický status na PROV (provozní). V případě, že v rámci vrácení do provozu bude uživatel oprávněn i současně uzavřít přiřazené hlášení, systém mu to umožní.</w:t>
      </w:r>
    </w:p>
    <w:p w14:paraId="3E5D5394" w14:textId="77777777" w:rsidR="00B26926" w:rsidRDefault="00B26926" w:rsidP="00B26926">
      <w:pPr>
        <w:jc w:val="both"/>
      </w:pPr>
      <w:r>
        <w:t>V obou případech (vyjmutí i vrácení) do provozu bude systém rozesílat avíza dle definované kontaktní matice.</w:t>
      </w:r>
    </w:p>
    <w:p w14:paraId="1D5C2D55" w14:textId="77777777" w:rsidR="00B26926" w:rsidRDefault="00B26926" w:rsidP="00B26926">
      <w:pPr>
        <w:jc w:val="both"/>
      </w:pPr>
      <w:r>
        <w:t>V rámci procesu vyjmutí a vrácení vozidla do provozu bude možné přiložit přílohu s protokolem, který bude následně dostupný z karty vozidla.</w:t>
      </w:r>
    </w:p>
    <w:p w14:paraId="1869E957" w14:textId="34AA4B70" w:rsidR="00B50A22" w:rsidRDefault="00B50A22" w:rsidP="00B50A22">
      <w:pPr>
        <w:jc w:val="both"/>
      </w:pPr>
      <w:r>
        <w:t xml:space="preserve">Výstupem z procesu bude report, kde bude k dispozici ucelený výstup o provozuschopnosti </w:t>
      </w:r>
    </w:p>
    <w:p w14:paraId="4617C192" w14:textId="77777777" w:rsidR="00B50A22" w:rsidRDefault="00B50A22" w:rsidP="00B26926">
      <w:pPr>
        <w:jc w:val="both"/>
      </w:pPr>
    </w:p>
    <w:p w14:paraId="6A9AA487" w14:textId="77777777" w:rsidR="00B50A22" w:rsidRPr="000D16BC" w:rsidRDefault="00B50A22" w:rsidP="000D16BC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0D16BC">
        <w:rPr>
          <w:rStyle w:val="Nadpis3Char"/>
        </w:rPr>
        <w:t>Reporting</w:t>
      </w:r>
    </w:p>
    <w:p w14:paraId="6BD3CE14" w14:textId="77777777" w:rsidR="00D82104" w:rsidRDefault="00D82104" w:rsidP="00A9790A">
      <w:pPr>
        <w:jc w:val="both"/>
      </w:pPr>
    </w:p>
    <w:p w14:paraId="21D95CD6" w14:textId="77777777" w:rsidR="00B50A22" w:rsidRP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B50A22">
        <w:rPr>
          <w:rStyle w:val="Siln"/>
        </w:rPr>
        <w:t>Současný stav</w:t>
      </w:r>
    </w:p>
    <w:p w14:paraId="2ACB3D48" w14:textId="77777777" w:rsid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Nadpis3Char"/>
        </w:rPr>
      </w:pPr>
    </w:p>
    <w:p w14:paraId="51FACE31" w14:textId="77777777" w:rsidR="00B50A22" w:rsidRPr="008701AB" w:rsidRDefault="00B50A22" w:rsidP="00541AA8">
      <w:pPr>
        <w:jc w:val="both"/>
      </w:pPr>
      <w:r w:rsidRPr="008701AB">
        <w:t>V systému se zatím využívá standardní reporting, který však některé požadavky uživatelů nepokrývá.</w:t>
      </w:r>
    </w:p>
    <w:p w14:paraId="02CB0757" w14:textId="77777777" w:rsid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B50A22">
        <w:rPr>
          <w:rStyle w:val="Siln"/>
        </w:rPr>
        <w:t>Požadované reporty</w:t>
      </w:r>
    </w:p>
    <w:p w14:paraId="1CCCBF9F" w14:textId="77777777" w:rsid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058055D9" w14:textId="77777777" w:rsidR="00A01696" w:rsidRDefault="00A01696" w:rsidP="00A01696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6751C5">
        <w:rPr>
          <w:rStyle w:val="Siln"/>
        </w:rPr>
        <w:t>Komplexní report – Evidence vozidel</w:t>
      </w:r>
    </w:p>
    <w:p w14:paraId="2AB05083" w14:textId="77777777" w:rsidR="00A01696" w:rsidRDefault="00A01696" w:rsidP="00A01696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27041423" w14:textId="2033EC7D" w:rsidR="00A01696" w:rsidRPr="00541AA8" w:rsidRDefault="00A01696" w:rsidP="00541AA8">
      <w:pPr>
        <w:jc w:val="both"/>
      </w:pPr>
      <w:r w:rsidRPr="00541AA8">
        <w:t xml:space="preserve">Report má sloužit jako základní výstup z evidence vozidel pro manažerské účely. Cílem je zajistit komplexní přehled o všech vozidlech a nahradit tak současnou duplicitní evidenci vozidel na sdílených discích jednotlivých oblastních ředitelstvích. Požadovaný výstup (popis jednotlivých) polí – viz příloha </w:t>
      </w:r>
      <w:proofErr w:type="gramStart"/>
      <w:r w:rsidRPr="00541AA8">
        <w:t>č.3</w:t>
      </w:r>
      <w:r w:rsidR="002202F1" w:rsidRPr="00541AA8">
        <w:t>.</w:t>
      </w:r>
      <w:proofErr w:type="gramEnd"/>
      <w:r w:rsidR="002202F1" w:rsidRPr="00541AA8">
        <w:t xml:space="preserve"> Report umožní zobrazit data hnacích i tažených vozidel včetně na voze instalovaných UTZ.</w:t>
      </w:r>
    </w:p>
    <w:p w14:paraId="5BC3E6F6" w14:textId="77777777" w:rsidR="00A01696" w:rsidRDefault="00A01696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53A2A427" w14:textId="75DFF3FA" w:rsidR="00B50A22" w:rsidRP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B50A22">
        <w:rPr>
          <w:rStyle w:val="Siln"/>
        </w:rPr>
        <w:t xml:space="preserve">Provozuschopnost vozidel </w:t>
      </w:r>
    </w:p>
    <w:p w14:paraId="46520550" w14:textId="77777777" w:rsidR="00B50A22" w:rsidRP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388A8202" w14:textId="1C5541B2" w:rsidR="003C200C" w:rsidRDefault="003C200C" w:rsidP="003C200C">
      <w:pPr>
        <w:jc w:val="both"/>
      </w:pPr>
      <w:r>
        <w:t>Výstupem z</w:t>
      </w:r>
      <w:r w:rsidR="006751C5">
        <w:t> </w:t>
      </w:r>
      <w:r>
        <w:t>procesu</w:t>
      </w:r>
      <w:r w:rsidR="006751C5">
        <w:t xml:space="preserve"> v bodě 9. této zadávací dokumentace</w:t>
      </w:r>
      <w:r>
        <w:t xml:space="preserve"> bude report, kde bude k dispozici ucelený výstup o provozuschopnosti vozidla, tj. s logem jednotlivých úkonů na vozidle (změny statusů), které měly vliv na provozuschopnost vozidla. Report bude zobrazovat doby strávené v jednotlivých statusech za jednotlivá vozidla či typy vozidel.</w:t>
      </w:r>
    </w:p>
    <w:p w14:paraId="1D551286" w14:textId="34A1AAB6" w:rsidR="006A5305" w:rsidRDefault="006A5305" w:rsidP="006A5305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6A5305">
        <w:rPr>
          <w:rStyle w:val="Siln"/>
        </w:rPr>
        <w:t>Přehled stáří vozidel</w:t>
      </w:r>
    </w:p>
    <w:p w14:paraId="12E2BD81" w14:textId="77777777" w:rsidR="006A5305" w:rsidRDefault="006A5305" w:rsidP="006A5305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1CE68662" w14:textId="77777777" w:rsidR="006A5305" w:rsidRDefault="006A5305" w:rsidP="006A5305">
      <w:pPr>
        <w:jc w:val="both"/>
      </w:pPr>
      <w:r>
        <w:t>Na kartě vozidla je v současné chvíli vyplněno pole Rok/měsíc výroby (vyplněno pouze pole rok)</w:t>
      </w:r>
    </w:p>
    <w:p w14:paraId="52BE1E44" w14:textId="04B6D6BF" w:rsidR="006A5305" w:rsidRDefault="006751C5" w:rsidP="006A5305">
      <w:pPr>
        <w:jc w:val="both"/>
      </w:pPr>
      <w:proofErr w:type="gramStart"/>
      <w:r>
        <w:t>Požadavkem</w:t>
      </w:r>
      <w:proofErr w:type="gramEnd"/>
      <w:r>
        <w:t xml:space="preserve"> je v</w:t>
      </w:r>
      <w:r w:rsidR="006A5305">
        <w:t xml:space="preserve">ytvořit report </w:t>
      </w:r>
      <w:proofErr w:type="gramStart"/>
      <w:r w:rsidR="006A5305">
        <w:t>jež</w:t>
      </w:r>
      <w:proofErr w:type="gramEnd"/>
      <w:r w:rsidR="006A5305">
        <w:t xml:space="preserve"> bude ukazovat průměrné stáří vozidel, </w:t>
      </w:r>
      <w:r w:rsidR="002202F1">
        <w:t>výstup bude možné zobrazit za jednotlivá vozidla či za typ vozidla.</w:t>
      </w:r>
    </w:p>
    <w:p w14:paraId="639BCDFE" w14:textId="77777777" w:rsidR="006A5305" w:rsidRPr="006A5305" w:rsidRDefault="006A5305" w:rsidP="006A5305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6A5305">
        <w:rPr>
          <w:rStyle w:val="Siln"/>
        </w:rPr>
        <w:t>Přehled plánů údržby</w:t>
      </w:r>
    </w:p>
    <w:p w14:paraId="6B3A6296" w14:textId="77777777" w:rsidR="006A5305" w:rsidRPr="006F441A" w:rsidRDefault="006A5305" w:rsidP="006A5305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39E5021D" w14:textId="543B3A96" w:rsidR="006A5305" w:rsidRDefault="006A5305" w:rsidP="006A5305">
      <w:pPr>
        <w:jc w:val="both"/>
      </w:pPr>
      <w:r>
        <w:t>Vytvořit komplexní zákaznický report pro evidenci termínů údržby na vozidle, který bude obsahovat celkový přehled všech termínů údržby na vozidle, včetně termínů dílčí údržby</w:t>
      </w:r>
      <w:r w:rsidR="006751C5">
        <w:t>, termínů údržby UTZ na vozidle</w:t>
      </w:r>
      <w:r>
        <w:t>. Standardní sestava IP24 není vzhledově ideální z hlediska manažerského pohledu.</w:t>
      </w:r>
    </w:p>
    <w:p w14:paraId="218EE27C" w14:textId="7F3166E6" w:rsidR="006A5305" w:rsidRDefault="006751C5" w:rsidP="006A5305">
      <w:pPr>
        <w:jc w:val="both"/>
      </w:pPr>
      <w:r>
        <w:t xml:space="preserve">Požadavkem je, aby tento report nezobrazoval </w:t>
      </w:r>
      <w:r w:rsidR="006A5305">
        <w:t>jednotlivé plány položkově po plánech údržby</w:t>
      </w:r>
      <w:r>
        <w:t>, ale v jedné datové řádce k danému vozidlu.</w:t>
      </w:r>
      <w:r w:rsidR="00541AA8">
        <w:t xml:space="preserve"> Tento report bude sloužit jako komplexní report pro evidenci plánované údržby na vozidle.</w:t>
      </w:r>
    </w:p>
    <w:p w14:paraId="12E06AAF" w14:textId="77777777" w:rsidR="006A5305" w:rsidRPr="006A5305" w:rsidRDefault="006A5305" w:rsidP="006A5305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6A5305">
        <w:rPr>
          <w:rStyle w:val="Siln"/>
        </w:rPr>
        <w:t>Přehled proběhů vozidel</w:t>
      </w:r>
    </w:p>
    <w:p w14:paraId="46697EB6" w14:textId="77777777" w:rsidR="006A5305" w:rsidRDefault="006A5305" w:rsidP="006A5305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582EE7DE" w14:textId="12F4AC88" w:rsidR="006A5305" w:rsidRDefault="006A5305" w:rsidP="006A5305">
      <w:pPr>
        <w:jc w:val="both"/>
      </w:pPr>
      <w:r>
        <w:t xml:space="preserve">Vytvořit komplexní zákaznický report pro evidenci výkonů vozidel – km proběhy, </w:t>
      </w:r>
      <w:proofErr w:type="spellStart"/>
      <w:r>
        <w:t>motohodiny</w:t>
      </w:r>
      <w:proofErr w:type="spellEnd"/>
      <w:r>
        <w:t xml:space="preserve"> vozidel</w:t>
      </w:r>
      <w:r w:rsidR="006751C5">
        <w:t>, spotřeba nafty.</w:t>
      </w:r>
      <w:r>
        <w:t xml:space="preserve"> Report bude zobrazovat výkony vozidel za období – roky, měsíce. Bude možné vybrat konkrétní vozidlo nebo typ vozidla (druh objektu TM).</w:t>
      </w:r>
    </w:p>
    <w:p w14:paraId="71EC9A40" w14:textId="77777777" w:rsidR="006A5305" w:rsidRPr="006A5305" w:rsidRDefault="006A5305" w:rsidP="006A5305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2048BF23" w14:textId="77777777" w:rsidR="00B50A22" w:rsidRPr="00B50A22" w:rsidRDefault="00B50A22" w:rsidP="00B50A22">
      <w:pPr>
        <w:autoSpaceDE w:val="0"/>
        <w:autoSpaceDN w:val="0"/>
        <w:adjustRightInd w:val="0"/>
        <w:spacing w:after="0" w:line="240" w:lineRule="auto"/>
        <w:rPr>
          <w:rStyle w:val="Siln"/>
        </w:rPr>
      </w:pPr>
    </w:p>
    <w:p w14:paraId="1F1432B1" w14:textId="77777777" w:rsidR="00BA3393" w:rsidRPr="000D16BC" w:rsidRDefault="00BA3393" w:rsidP="000D16BC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0D16BC">
        <w:rPr>
          <w:rStyle w:val="Nadpis3Char"/>
        </w:rPr>
        <w:t>Drobná zákaznické rozšíření</w:t>
      </w:r>
    </w:p>
    <w:p w14:paraId="64E96426" w14:textId="77777777" w:rsidR="00BA3393" w:rsidRDefault="00BA3393" w:rsidP="00BA3393">
      <w:pPr>
        <w:autoSpaceDE w:val="0"/>
        <w:autoSpaceDN w:val="0"/>
        <w:adjustRightInd w:val="0"/>
        <w:spacing w:after="0" w:line="240" w:lineRule="auto"/>
        <w:rPr>
          <w:rStyle w:val="Nadpis3Char"/>
        </w:rPr>
      </w:pPr>
    </w:p>
    <w:p w14:paraId="68B3FA51" w14:textId="77777777" w:rsidR="00BA3393" w:rsidRPr="00BA3393" w:rsidRDefault="00BA3393" w:rsidP="00BA3393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BA3393">
        <w:rPr>
          <w:rStyle w:val="Siln"/>
        </w:rPr>
        <w:t>Požadované úpravy</w:t>
      </w:r>
    </w:p>
    <w:p w14:paraId="5B96E092" w14:textId="77777777" w:rsidR="00BA3393" w:rsidRPr="006F441A" w:rsidRDefault="00BA3393" w:rsidP="00BA3393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46323780" w14:textId="0EF3A454" w:rsidR="00BA3393" w:rsidRDefault="00BA3393" w:rsidP="00BA3393">
      <w:pPr>
        <w:jc w:val="both"/>
      </w:pPr>
      <w:r>
        <w:t>Zavedení pole „Rok rekonstrukce vozidla“ na kartu vozidla (nikoliv pomocí klasifikace voz</w:t>
      </w:r>
      <w:r w:rsidR="00A01696">
        <w:t>idla</w:t>
      </w:r>
      <w:r>
        <w:t>). A doplnění tohoto pole do standardních sestav technických míst.</w:t>
      </w:r>
    </w:p>
    <w:p w14:paraId="0F880A03" w14:textId="6D161BBF" w:rsidR="00BA3393" w:rsidRDefault="00BA3393" w:rsidP="00BA3393">
      <w:pPr>
        <w:jc w:val="both"/>
      </w:pPr>
      <w:r>
        <w:t xml:space="preserve">Doplnění pole </w:t>
      </w:r>
      <w:r w:rsidR="00A01696">
        <w:t>„U</w:t>
      </w:r>
      <w:r>
        <w:t>živatelského statusu</w:t>
      </w:r>
      <w:r w:rsidR="00A01696">
        <w:t>“</w:t>
      </w:r>
      <w:r>
        <w:t xml:space="preserve"> technického místa (vozidla) do sestav</w:t>
      </w:r>
      <w:r w:rsidR="00A01696">
        <w:t>y</w:t>
      </w:r>
      <w:r>
        <w:t xml:space="preserve"> IW28</w:t>
      </w:r>
      <w:r w:rsidR="00A01696">
        <w:t>/IW29</w:t>
      </w:r>
      <w:r>
        <w:t xml:space="preserve"> (Seznam hlášení), včetně doplnění do výběrových kritérií reportu.</w:t>
      </w:r>
    </w:p>
    <w:p w14:paraId="6B9219F9" w14:textId="0095581F" w:rsidR="00A01696" w:rsidRDefault="00A01696" w:rsidP="00BA3393">
      <w:pPr>
        <w:jc w:val="both"/>
      </w:pPr>
      <w:r>
        <w:t xml:space="preserve">Doplnění pole „Typ </w:t>
      </w:r>
      <w:proofErr w:type="spellStart"/>
      <w:r>
        <w:t>tech</w:t>
      </w:r>
      <w:proofErr w:type="spellEnd"/>
      <w:r>
        <w:t>. místa“ do sestavy IW28/IW29, včetně doplnění do výběrových kritérií reportu.</w:t>
      </w:r>
    </w:p>
    <w:p w14:paraId="4BD5076F" w14:textId="418201B5" w:rsidR="00BA3393" w:rsidRPr="000D16BC" w:rsidRDefault="00BA3393" w:rsidP="000D16BC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0D16BC">
        <w:rPr>
          <w:rStyle w:val="Nadpis3Char"/>
        </w:rPr>
        <w:t>Integrace na aplikaci</w:t>
      </w:r>
      <w:r w:rsidR="000D16BC">
        <w:rPr>
          <w:rStyle w:val="Nadpis3Char"/>
        </w:rPr>
        <w:t xml:space="preserve"> RC monitoring</w:t>
      </w:r>
      <w:r w:rsidRPr="000D16BC">
        <w:rPr>
          <w:rStyle w:val="Nadpis3Char"/>
        </w:rPr>
        <w:t xml:space="preserve"> evidující kilometrické proběhy a </w:t>
      </w:r>
      <w:proofErr w:type="spellStart"/>
      <w:r w:rsidRPr="000D16BC">
        <w:rPr>
          <w:rStyle w:val="Nadpis3Char"/>
        </w:rPr>
        <w:t>motohodiny</w:t>
      </w:r>
      <w:proofErr w:type="spellEnd"/>
      <w:r w:rsidRPr="000D16BC">
        <w:rPr>
          <w:rStyle w:val="Nadpis3Char"/>
        </w:rPr>
        <w:t xml:space="preserve"> vozidel</w:t>
      </w:r>
    </w:p>
    <w:p w14:paraId="468B1613" w14:textId="77777777" w:rsidR="00BA3393" w:rsidRDefault="00BA3393" w:rsidP="00BA3393">
      <w:pPr>
        <w:jc w:val="both"/>
      </w:pPr>
    </w:p>
    <w:p w14:paraId="60DAAE31" w14:textId="77777777" w:rsidR="00BA3393" w:rsidRPr="00BA3393" w:rsidRDefault="00BA3393" w:rsidP="00BA3393">
      <w:pPr>
        <w:autoSpaceDE w:val="0"/>
        <w:autoSpaceDN w:val="0"/>
        <w:adjustRightInd w:val="0"/>
        <w:spacing w:after="0" w:line="240" w:lineRule="auto"/>
        <w:rPr>
          <w:rStyle w:val="Siln"/>
        </w:rPr>
      </w:pPr>
      <w:r w:rsidRPr="00BA3393">
        <w:rPr>
          <w:rStyle w:val="Siln"/>
        </w:rPr>
        <w:t>Současný stav</w:t>
      </w:r>
    </w:p>
    <w:p w14:paraId="40597F18" w14:textId="77777777" w:rsidR="00BA3393" w:rsidRPr="006F441A" w:rsidRDefault="00BA3393" w:rsidP="00BA3393">
      <w:pPr>
        <w:pStyle w:val="Odstavecseseznamem"/>
        <w:autoSpaceDE w:val="0"/>
        <w:autoSpaceDN w:val="0"/>
        <w:adjustRightInd w:val="0"/>
        <w:spacing w:after="0" w:line="240" w:lineRule="auto"/>
        <w:ind w:left="360"/>
        <w:rPr>
          <w:rStyle w:val="Nadpis3Char"/>
        </w:rPr>
      </w:pPr>
    </w:p>
    <w:p w14:paraId="446D87C5" w14:textId="23D6E1DD" w:rsidR="00BA3393" w:rsidRDefault="00BA3393" w:rsidP="00BA3393">
      <w:pPr>
        <w:jc w:val="both"/>
      </w:pPr>
      <w:r>
        <w:t>Kilometrické proběhy</w:t>
      </w:r>
      <w:r w:rsidR="00EE0D53">
        <w:t xml:space="preserve">, </w:t>
      </w:r>
      <w:proofErr w:type="spellStart"/>
      <w:r w:rsidR="00EE0D53">
        <w:t>motohodiny</w:t>
      </w:r>
      <w:proofErr w:type="spellEnd"/>
      <w:r w:rsidR="00EE0D53">
        <w:t xml:space="preserve"> a evidence spotřeby nafty</w:t>
      </w:r>
      <w:r>
        <w:t xml:space="preserve"> jsou zaznamenávány pomocí externí aplikace.</w:t>
      </w:r>
    </w:p>
    <w:p w14:paraId="38FE786B" w14:textId="05A3AD43" w:rsidR="00BA3393" w:rsidRDefault="00BA3393" w:rsidP="00BA3393">
      <w:pPr>
        <w:jc w:val="both"/>
      </w:pPr>
      <w:r>
        <w:t>Nahrávání kilometrických proběhů probíhá manuálně na měsíční bázi pomocí nástroje LSMW na základě podkladů v MS Excel. V systému SAP jsou založeny body měření pro kilometrické proběhy. Frekvence nahrávání není z hlediska vyhodnocování plánů údržby u některých typů vozidel dostačující. Data se nahrávají přírůstkově.</w:t>
      </w:r>
    </w:p>
    <w:p w14:paraId="3B78DCB0" w14:textId="72A1803C" w:rsidR="00EE0D53" w:rsidRDefault="00EE0D53" w:rsidP="00BA3393">
      <w:pPr>
        <w:jc w:val="both"/>
      </w:pPr>
      <w:r>
        <w:t>Podmínky nutné pro nastavení integrace</w:t>
      </w:r>
    </w:p>
    <w:p w14:paraId="128D7FAB" w14:textId="40F213FB" w:rsidR="00EE0D53" w:rsidRDefault="00EE0D53" w:rsidP="00BA3393">
      <w:pPr>
        <w:jc w:val="both"/>
      </w:pPr>
      <w:r>
        <w:t>Na straně modulu SAP PM budou interními silami založeny body měření na vozidlech nutné pro záznamy provozních výkonů a spotřeby.</w:t>
      </w:r>
    </w:p>
    <w:p w14:paraId="63210D11" w14:textId="2E3034E2" w:rsidR="00EE0D53" w:rsidRDefault="00EE0D53" w:rsidP="00BA3393">
      <w:pPr>
        <w:jc w:val="both"/>
      </w:pPr>
      <w:r>
        <w:t>Na straně externí aplikace budou doplněna nově parametry Bod měření SAP 1 – 5.</w:t>
      </w:r>
    </w:p>
    <w:p w14:paraId="6AD6E121" w14:textId="160F31FD" w:rsidR="00EE0D53" w:rsidRDefault="00EE0D53" w:rsidP="00EE0D53">
      <w:r>
        <w:t xml:space="preserve">„Bod měření SAP 1“ – počet ujetých km dle GPS – v km </w:t>
      </w:r>
    </w:p>
    <w:p w14:paraId="5087909F" w14:textId="010CEE51" w:rsidR="00EE0D53" w:rsidRDefault="00EE0D53" w:rsidP="00EE0D53">
      <w:r>
        <w:t xml:space="preserve">„Bod měření SAP 2“  - počet </w:t>
      </w:r>
      <w:proofErr w:type="spellStart"/>
      <w:r>
        <w:t>motohodin</w:t>
      </w:r>
      <w:proofErr w:type="spellEnd"/>
      <w:r>
        <w:t xml:space="preserve"> celkem – v hodinách </w:t>
      </w:r>
    </w:p>
    <w:p w14:paraId="7BC3F14F" w14:textId="516FB3A0" w:rsidR="00EE0D53" w:rsidRDefault="00EE0D53" w:rsidP="00EE0D53">
      <w:r>
        <w:t xml:space="preserve">„Bod měření SAP 3“ – počet </w:t>
      </w:r>
      <w:proofErr w:type="spellStart"/>
      <w:r>
        <w:t>motohodin</w:t>
      </w:r>
      <w:proofErr w:type="spellEnd"/>
      <w:r>
        <w:t xml:space="preserve"> celkem – v hodinách </w:t>
      </w:r>
    </w:p>
    <w:p w14:paraId="270D63D4" w14:textId="44A9C616" w:rsidR="00EE0D53" w:rsidRDefault="00EE0D53" w:rsidP="00EE0D53">
      <w:r>
        <w:t xml:space="preserve">„Bod měření SAP 4“ – počet </w:t>
      </w:r>
      <w:proofErr w:type="spellStart"/>
      <w:r>
        <w:t>motohodin</w:t>
      </w:r>
      <w:proofErr w:type="spellEnd"/>
      <w:r>
        <w:t xml:space="preserve"> stání – hodinách </w:t>
      </w:r>
    </w:p>
    <w:p w14:paraId="47BB86DE" w14:textId="65BBD082" w:rsidR="00EE0D53" w:rsidRDefault="00EE0D53" w:rsidP="00EE0D53">
      <w:r>
        <w:t xml:space="preserve">„Bod měření SAP 5“ – celková spotřeba – v litrech </w:t>
      </w:r>
    </w:p>
    <w:p w14:paraId="6C9352A8" w14:textId="77777777" w:rsidR="00EE0D53" w:rsidRDefault="00EE0D53" w:rsidP="00BA3393">
      <w:pPr>
        <w:jc w:val="both"/>
      </w:pPr>
    </w:p>
    <w:p w14:paraId="155E7146" w14:textId="77777777" w:rsidR="00BA3393" w:rsidRPr="00EE0D53" w:rsidRDefault="00BA3393" w:rsidP="00BA3393">
      <w:pPr>
        <w:jc w:val="both"/>
        <w:rPr>
          <w:b/>
          <w:bCs/>
        </w:rPr>
      </w:pPr>
      <w:r w:rsidRPr="00EE0D53">
        <w:rPr>
          <w:b/>
          <w:bCs/>
        </w:rPr>
        <w:t>Požadovaná úprava</w:t>
      </w:r>
    </w:p>
    <w:p w14:paraId="632C3A15" w14:textId="77777777" w:rsidR="00BA3393" w:rsidRDefault="00BA3393" w:rsidP="00BA3393">
      <w:pPr>
        <w:jc w:val="both"/>
      </w:pPr>
      <w:r>
        <w:t>Na straně externí aplikace bude vystavena REST API, která na základě zadaného čísla vozidla (číslo TM) a časového úseku, vrátí následující hodnoty:</w:t>
      </w:r>
    </w:p>
    <w:p w14:paraId="32BD258D" w14:textId="77777777" w:rsidR="00BA3393" w:rsidRDefault="00BA3393" w:rsidP="00BA3393">
      <w:pPr>
        <w:jc w:val="both"/>
      </w:pPr>
      <w:r>
        <w:lastRenderedPageBreak/>
        <w:t>Organizační jednotka</w:t>
      </w:r>
    </w:p>
    <w:p w14:paraId="1D56579C" w14:textId="77777777" w:rsidR="00BA3393" w:rsidRDefault="00BA3393" w:rsidP="00BA3393">
      <w:pPr>
        <w:jc w:val="both"/>
      </w:pPr>
      <w:r>
        <w:t>Číslo TM</w:t>
      </w:r>
    </w:p>
    <w:p w14:paraId="146BB6CB" w14:textId="77777777" w:rsidR="00BA3393" w:rsidRDefault="00BA3393" w:rsidP="00BA3393">
      <w:pPr>
        <w:jc w:val="both"/>
      </w:pPr>
      <w:r>
        <w:t>Bod Měření SAP 1 (proběhy km)</w:t>
      </w:r>
    </w:p>
    <w:p w14:paraId="0350494A" w14:textId="77777777" w:rsidR="00BA3393" w:rsidRDefault="00BA3393" w:rsidP="00BA3393">
      <w:pPr>
        <w:jc w:val="both"/>
      </w:pPr>
      <w:r>
        <w:t>Počet ujetých km za vybrané období</w:t>
      </w:r>
    </w:p>
    <w:p w14:paraId="3A18508F" w14:textId="77777777" w:rsidR="00BA3393" w:rsidRDefault="00BA3393" w:rsidP="00BA3393">
      <w:pPr>
        <w:jc w:val="both"/>
      </w:pPr>
      <w:r>
        <w:t>Bod Měření SAP 2 (</w:t>
      </w:r>
      <w:proofErr w:type="spellStart"/>
      <w:r>
        <w:t>motohodiny</w:t>
      </w:r>
      <w:proofErr w:type="spellEnd"/>
      <w:r>
        <w:t>)</w:t>
      </w:r>
    </w:p>
    <w:p w14:paraId="51D74C07" w14:textId="77777777" w:rsidR="00BA3393" w:rsidRDefault="00BA3393" w:rsidP="00BA3393">
      <w:pPr>
        <w:jc w:val="both"/>
      </w:pPr>
      <w:proofErr w:type="spellStart"/>
      <w:r>
        <w:t>Motohodiny</w:t>
      </w:r>
      <w:proofErr w:type="spellEnd"/>
      <w:r>
        <w:t xml:space="preserve"> celkem za vybrané období</w:t>
      </w:r>
    </w:p>
    <w:p w14:paraId="4B8C7D5D" w14:textId="77777777" w:rsidR="00BA3393" w:rsidRDefault="00BA3393" w:rsidP="00BA3393">
      <w:pPr>
        <w:jc w:val="both"/>
      </w:pPr>
      <w:r>
        <w:t>Celkový stav tachometru (proběhy km)</w:t>
      </w:r>
    </w:p>
    <w:p w14:paraId="23E2A7BD" w14:textId="77777777" w:rsidR="00EE0D53" w:rsidRPr="00140DA2" w:rsidRDefault="00EE0D53" w:rsidP="00EE0D53">
      <w:pPr>
        <w:jc w:val="both"/>
        <w:rPr>
          <w:b/>
          <w:bCs/>
        </w:rPr>
      </w:pPr>
      <w:r w:rsidRPr="00140DA2">
        <w:rPr>
          <w:b/>
          <w:bCs/>
        </w:rPr>
        <w:t xml:space="preserve">Bod Měření SAP 3 (počet </w:t>
      </w:r>
      <w:proofErr w:type="spellStart"/>
      <w:r w:rsidRPr="00140DA2">
        <w:rPr>
          <w:b/>
          <w:bCs/>
        </w:rPr>
        <w:t>motohodin</w:t>
      </w:r>
      <w:proofErr w:type="spellEnd"/>
      <w:r w:rsidRPr="00140DA2">
        <w:rPr>
          <w:b/>
          <w:bCs/>
        </w:rPr>
        <w:t xml:space="preserve"> jízdy)</w:t>
      </w:r>
    </w:p>
    <w:p w14:paraId="4949B315" w14:textId="77777777" w:rsidR="00EE0D53" w:rsidRDefault="00EE0D53" w:rsidP="00EE0D53">
      <w:pPr>
        <w:jc w:val="both"/>
      </w:pPr>
      <w:proofErr w:type="spellStart"/>
      <w:r>
        <w:t>Motohodiny</w:t>
      </w:r>
      <w:proofErr w:type="spellEnd"/>
      <w:r>
        <w:t xml:space="preserve"> jízdy za vybrané období</w:t>
      </w:r>
    </w:p>
    <w:p w14:paraId="2B681A07" w14:textId="77777777" w:rsidR="00EE0D53" w:rsidRDefault="00EE0D53" w:rsidP="00EE0D53">
      <w:pPr>
        <w:jc w:val="both"/>
        <w:rPr>
          <w:b/>
          <w:bCs/>
        </w:rPr>
      </w:pPr>
      <w:r w:rsidRPr="00140DA2">
        <w:rPr>
          <w:b/>
          <w:bCs/>
        </w:rPr>
        <w:t xml:space="preserve">Bod Měření SAP 4 (počet </w:t>
      </w:r>
      <w:proofErr w:type="spellStart"/>
      <w:r w:rsidRPr="00140DA2">
        <w:rPr>
          <w:b/>
          <w:bCs/>
        </w:rPr>
        <w:t>motohodin</w:t>
      </w:r>
      <w:proofErr w:type="spellEnd"/>
      <w:r w:rsidRPr="00140DA2">
        <w:rPr>
          <w:b/>
          <w:bCs/>
        </w:rPr>
        <w:t xml:space="preserve"> stání)</w:t>
      </w:r>
    </w:p>
    <w:p w14:paraId="53BB3983" w14:textId="77777777" w:rsidR="00EE0D53" w:rsidRPr="00140DA2" w:rsidRDefault="00EE0D53" w:rsidP="00EE0D53">
      <w:pPr>
        <w:jc w:val="both"/>
      </w:pPr>
      <w:proofErr w:type="spellStart"/>
      <w:r w:rsidRPr="00140DA2">
        <w:t>Motohodiny</w:t>
      </w:r>
      <w:proofErr w:type="spellEnd"/>
      <w:r w:rsidRPr="00140DA2">
        <w:t xml:space="preserve"> stání za vybrané období</w:t>
      </w:r>
    </w:p>
    <w:p w14:paraId="509A2E8E" w14:textId="77777777" w:rsidR="00EE0D53" w:rsidRPr="00140DA2" w:rsidRDefault="00EE0D53" w:rsidP="00EE0D53">
      <w:pPr>
        <w:jc w:val="both"/>
        <w:rPr>
          <w:b/>
          <w:bCs/>
        </w:rPr>
      </w:pPr>
      <w:r w:rsidRPr="00140DA2">
        <w:rPr>
          <w:b/>
          <w:bCs/>
        </w:rPr>
        <w:t xml:space="preserve">Bod měření </w:t>
      </w:r>
      <w:r>
        <w:rPr>
          <w:b/>
          <w:bCs/>
        </w:rPr>
        <w:t>5</w:t>
      </w:r>
      <w:r w:rsidRPr="00140DA2">
        <w:rPr>
          <w:b/>
          <w:bCs/>
        </w:rPr>
        <w:t xml:space="preserve"> (celková spotřeba nafty)</w:t>
      </w:r>
    </w:p>
    <w:p w14:paraId="45F8E0DE" w14:textId="77777777" w:rsidR="00EE0D53" w:rsidRDefault="00EE0D53" w:rsidP="00EE0D53">
      <w:pPr>
        <w:jc w:val="both"/>
      </w:pPr>
      <w:r>
        <w:t>Spotřeba nafty za vybrané období</w:t>
      </w:r>
    </w:p>
    <w:p w14:paraId="77D771F9" w14:textId="77777777" w:rsidR="00EE0D53" w:rsidRDefault="00EE0D53" w:rsidP="00EE0D53">
      <w:proofErr w:type="spellStart"/>
      <w:r>
        <w:t>Motohodiny</w:t>
      </w:r>
      <w:proofErr w:type="spellEnd"/>
      <w:r>
        <w:t xml:space="preserve"> celkem budou předávány ve formátu hodin (h) s přesností na 2 des. </w:t>
      </w:r>
      <w:proofErr w:type="gramStart"/>
      <w:r>
        <w:t>místa</w:t>
      </w:r>
      <w:proofErr w:type="gramEnd"/>
      <w:r>
        <w:t xml:space="preserve"> (např. 8,25 h)</w:t>
      </w:r>
    </w:p>
    <w:p w14:paraId="1F3C48AF" w14:textId="77777777" w:rsidR="00EE0D53" w:rsidRDefault="00EE0D53" w:rsidP="00EE0D53">
      <w:r>
        <w:t>Přes API budou nahrávány pouze data aktivních GPS. V případě výměny GPS jednotky budou pro dané SHV předány daty za všechny aktivní GPS jednotky za zvolené období v rámci jedné datové věty.</w:t>
      </w:r>
    </w:p>
    <w:p w14:paraId="38198F25" w14:textId="3B63B561" w:rsidR="00BA3393" w:rsidRDefault="00BA3393" w:rsidP="00BA3393">
      <w:pPr>
        <w:jc w:val="both"/>
      </w:pPr>
      <w:r>
        <w:t>V rámci implementovaného řešení musí být zajištěna konzistentnost nahrávaných dat, tj. musí být zajištěno, aby nedošlo opakovanému nahrání km proběhů/</w:t>
      </w:r>
      <w:proofErr w:type="spellStart"/>
      <w:r>
        <w:t>motohodin</w:t>
      </w:r>
      <w:proofErr w:type="spellEnd"/>
      <w:r>
        <w:t xml:space="preserve"> za stejné období a dále podmínky kybernetické bezpečnosti na straně SŽ.</w:t>
      </w:r>
      <w:r w:rsidR="00733C4C">
        <w:t xml:space="preserve"> Součástí řešení musí být jednoduchý nástroj pro monitorování procesu přenosu dat s možností řešení problematických stavů přenosu.</w:t>
      </w:r>
    </w:p>
    <w:p w14:paraId="7B661A63" w14:textId="77777777" w:rsidR="00FC5D43" w:rsidRDefault="00FC5D43" w:rsidP="00FC5D43">
      <w:pPr>
        <w:jc w:val="both"/>
      </w:pPr>
      <w:r>
        <w:t>Předpokladem je Basic autentizace (uživatel + heslo) a využití komunikace přes HTTPS. Komunikace bude probíhat přes port 8443.</w:t>
      </w:r>
    </w:p>
    <w:p w14:paraId="2EAB759C" w14:textId="77777777" w:rsidR="00A9790A" w:rsidRPr="006F441A" w:rsidRDefault="00A9790A" w:rsidP="00A9790A">
      <w:pPr>
        <w:jc w:val="both"/>
      </w:pPr>
    </w:p>
    <w:p w14:paraId="23D287C2" w14:textId="77EA42D6" w:rsidR="00D06043" w:rsidRPr="00D06043" w:rsidRDefault="00D06043" w:rsidP="000D16BC">
      <w:pPr>
        <w:pStyle w:val="Odstavecseseznamem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Style w:val="Nadpis3Char"/>
        </w:rPr>
      </w:pPr>
      <w:r w:rsidRPr="00D06043">
        <w:rPr>
          <w:rStyle w:val="Nadpis3Char"/>
        </w:rPr>
        <w:t xml:space="preserve">Dodávka konzultantských a programátorských prací pro modul SAP </w:t>
      </w:r>
      <w:r>
        <w:rPr>
          <w:rStyle w:val="Nadpis3Char"/>
        </w:rPr>
        <w:t>PM</w:t>
      </w:r>
    </w:p>
    <w:p w14:paraId="5EAED55F" w14:textId="77777777" w:rsidR="00D06043" w:rsidRPr="003110FA" w:rsidRDefault="00D06043" w:rsidP="003110FA">
      <w:pPr>
        <w:jc w:val="both"/>
      </w:pPr>
    </w:p>
    <w:p w14:paraId="743C8AAE" w14:textId="64CEA1DC" w:rsidR="00D06043" w:rsidRPr="00D06043" w:rsidRDefault="00D06043" w:rsidP="00D06043">
      <w:pPr>
        <w:jc w:val="both"/>
      </w:pPr>
      <w:r w:rsidRPr="00D06043">
        <w:t xml:space="preserve">Součástí dodávky je možná dodávka dodatečných konzultantských a programátorských prací v rámci podpory a optimalizace řešení či jeho dalšího rozvoje, testování, k opravování zjištěných chyb a dalších prací spojených s řešením v maximálním rozsahu až </w:t>
      </w:r>
      <w:r>
        <w:t>15</w:t>
      </w:r>
      <w:r w:rsidRPr="00D06043">
        <w:t xml:space="preserve"> MD (člověkodnů) přímo či nepřímo souvisejících prací, jejichž potřebu zákazník v době vypsání výběrového řízení nepředpokládal, a proto je nezahrnul do rozsahu tohoto zadání. Úpravy jsou součástí rozsahu projektu, přičemž je možné je realizovat i po spuštění ostrého provozu primární funkcionality, nejdéle však do </w:t>
      </w:r>
      <w:r w:rsidR="001A2B43">
        <w:t>180 dnů od účinnosti smlouvy</w:t>
      </w:r>
      <w:bookmarkStart w:id="0" w:name="_GoBack"/>
      <w:bookmarkEnd w:id="0"/>
      <w:r w:rsidRPr="00D06043">
        <w:t>. Zákazník není povinen tento rozsah prací objednat. Čerpání tohoto rozsahu prací bude prostřednictvím jednotlivých objednávek na základě nabídky dodavatele, přičemž pracnost bude vykazována v hodinách. 1 MD odpovídá 8 hodinám.</w:t>
      </w:r>
    </w:p>
    <w:p w14:paraId="4B1A23CD" w14:textId="77777777" w:rsidR="00A9790A" w:rsidRDefault="00A9790A" w:rsidP="00A9790A"/>
    <w:p w14:paraId="3FB71004" w14:textId="4BA20C1A" w:rsidR="005A2EC5" w:rsidRDefault="005A2EC5" w:rsidP="005A2EC5">
      <w:pPr>
        <w:pStyle w:val="Nadpis3"/>
      </w:pPr>
      <w:r>
        <w:lastRenderedPageBreak/>
        <w:t>Seznam příloh</w:t>
      </w:r>
    </w:p>
    <w:p w14:paraId="60C28C20" w14:textId="77777777" w:rsidR="005A2EC5" w:rsidRDefault="005A2EC5" w:rsidP="005A2EC5"/>
    <w:p w14:paraId="1FE1C438" w14:textId="25CCB10B" w:rsidR="005A2EC5" w:rsidRDefault="005A2EC5" w:rsidP="005A2EC5">
      <w:r>
        <w:t>Příloha č. 1 – Zápis o technické kontrole speciálního hnacího a taženého vozidla SŽ</w:t>
      </w:r>
    </w:p>
    <w:p w14:paraId="6E2E27C3" w14:textId="343B277A" w:rsidR="005A2EC5" w:rsidRDefault="005A2EC5" w:rsidP="005A2EC5">
      <w:r>
        <w:t xml:space="preserve">Příloha </w:t>
      </w:r>
      <w:proofErr w:type="gramStart"/>
      <w:r>
        <w:t>č.2 – Evidence</w:t>
      </w:r>
      <w:proofErr w:type="gramEnd"/>
      <w:r>
        <w:t xml:space="preserve"> UTZ</w:t>
      </w:r>
    </w:p>
    <w:p w14:paraId="3395FC87" w14:textId="51B8A913" w:rsidR="00D0139B" w:rsidRPr="005A2EC5" w:rsidRDefault="00D0139B" w:rsidP="005A2EC5">
      <w:r>
        <w:t>Příloha č. 3 - Komplexní report evidence kolejových vozidel</w:t>
      </w:r>
    </w:p>
    <w:sectPr w:rsidR="00D0139B" w:rsidRPr="005A2EC5" w:rsidSect="00E813DB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5DAB2" w14:textId="77777777" w:rsidR="00C143DB" w:rsidRDefault="00C143DB" w:rsidP="00962258">
      <w:pPr>
        <w:spacing w:after="0" w:line="240" w:lineRule="auto"/>
      </w:pPr>
      <w:r>
        <w:separator/>
      </w:r>
    </w:p>
  </w:endnote>
  <w:endnote w:type="continuationSeparator" w:id="0">
    <w:p w14:paraId="5F9354D7" w14:textId="77777777" w:rsidR="00C143DB" w:rsidRDefault="00C143DB" w:rsidP="00962258">
      <w:pPr>
        <w:spacing w:after="0" w:line="240" w:lineRule="auto"/>
      </w:pPr>
      <w:r>
        <w:continuationSeparator/>
      </w:r>
    </w:p>
  </w:endnote>
  <w:endnote w:type="continuationNotice" w:id="1">
    <w:p w14:paraId="26DB55AF" w14:textId="77777777" w:rsidR="00C143DB" w:rsidRDefault="00C143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362548A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2B43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2B43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3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5C32E3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2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E60F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5B016CC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2B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2B43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5D4E60CE" w:rsidR="00F1715C" w:rsidRDefault="00F1715C" w:rsidP="00460660">
          <w:pPr>
            <w:pStyle w:val="Zpat"/>
          </w:pPr>
          <w:r>
            <w:t>Správa železni</w:t>
          </w:r>
          <w:r w:rsidR="007B43D5">
            <w:t>c</w:t>
          </w:r>
          <w:r>
            <w:t>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13CC2A23" w:rsidR="00B45E9E" w:rsidRPr="00745CD4" w:rsidRDefault="00745CD4" w:rsidP="00B45E9E">
          <w:pPr>
            <w:pStyle w:val="Zpat"/>
            <w:rPr>
              <w:b/>
            </w:rPr>
          </w:pPr>
          <w:r w:rsidRPr="00745CD4">
            <w:rPr>
              <w:b/>
            </w:rPr>
            <w:t>Správa železniční telematiky</w:t>
          </w:r>
        </w:p>
        <w:p w14:paraId="05DC4609" w14:textId="5E1C9924" w:rsidR="00B45E9E" w:rsidRPr="00745CD4" w:rsidRDefault="00745CD4" w:rsidP="00B45E9E">
          <w:pPr>
            <w:pStyle w:val="Zpat"/>
            <w:rPr>
              <w:b/>
            </w:rPr>
          </w:pPr>
          <w:r w:rsidRPr="00745CD4">
            <w:rPr>
              <w:b/>
            </w:rPr>
            <w:t>V Celnici 1028/10</w:t>
          </w:r>
        </w:p>
        <w:p w14:paraId="6E7777F8" w14:textId="77777777" w:rsidR="00F1715C" w:rsidRDefault="00B45E9E" w:rsidP="00B45E9E">
          <w:pPr>
            <w:pStyle w:val="Zpat"/>
          </w:pPr>
          <w:r w:rsidRPr="00745CD4">
            <w:rPr>
              <w:b/>
            </w:rPr>
            <w:t>110 00 Praha 1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7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3FA9F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>
            <v:line id="Straight Connector 10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8B48C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FCA4B" w14:textId="77777777" w:rsidR="00C143DB" w:rsidRDefault="00C143DB" w:rsidP="00962258">
      <w:pPr>
        <w:spacing w:after="0" w:line="240" w:lineRule="auto"/>
      </w:pPr>
      <w:r>
        <w:separator/>
      </w:r>
    </w:p>
  </w:footnote>
  <w:footnote w:type="continuationSeparator" w:id="0">
    <w:p w14:paraId="0D0360B2" w14:textId="77777777" w:rsidR="00C143DB" w:rsidRDefault="00C143DB" w:rsidP="00962258">
      <w:pPr>
        <w:spacing w:after="0" w:line="240" w:lineRule="auto"/>
      </w:pPr>
      <w:r>
        <w:continuationSeparator/>
      </w:r>
    </w:p>
  </w:footnote>
  <w:footnote w:type="continuationNotice" w:id="1">
    <w:p w14:paraId="26F28D92" w14:textId="77777777" w:rsidR="00C143DB" w:rsidRDefault="00C143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26EFD"/>
    <w:multiLevelType w:val="hybridMultilevel"/>
    <w:tmpl w:val="55AAAF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946A0"/>
    <w:multiLevelType w:val="hybridMultilevel"/>
    <w:tmpl w:val="12A6E964"/>
    <w:lvl w:ilvl="0" w:tplc="F6C0E6C8"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C1EB6"/>
    <w:multiLevelType w:val="hybridMultilevel"/>
    <w:tmpl w:val="F7343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DDC3F23"/>
    <w:multiLevelType w:val="hybridMultilevel"/>
    <w:tmpl w:val="52201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B59" w:themeColor="accent1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98327B"/>
    <w:multiLevelType w:val="hybridMultilevel"/>
    <w:tmpl w:val="B44EA9A6"/>
    <w:lvl w:ilvl="0" w:tplc="4DD2F50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B1DA9"/>
    <w:multiLevelType w:val="hybridMultilevel"/>
    <w:tmpl w:val="0422101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3206A"/>
    <w:multiLevelType w:val="hybridMultilevel"/>
    <w:tmpl w:val="5CA481FC"/>
    <w:lvl w:ilvl="0" w:tplc="577831E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38260AA3"/>
    <w:multiLevelType w:val="hybridMultilevel"/>
    <w:tmpl w:val="419694D0"/>
    <w:lvl w:ilvl="0" w:tplc="7C8A45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9F26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E03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23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4867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423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282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5E0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09B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C3F5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2B59" w:themeColor="accent1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ABF4D4"/>
    <w:multiLevelType w:val="hybridMultilevel"/>
    <w:tmpl w:val="B88684D2"/>
    <w:lvl w:ilvl="0" w:tplc="D00871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588FA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E8B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C85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3416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084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8E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3698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745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F6B05"/>
    <w:multiLevelType w:val="hybridMultilevel"/>
    <w:tmpl w:val="298C3F94"/>
    <w:lvl w:ilvl="0" w:tplc="5F1A037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2B59" w:themeColor="accent1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2110AA"/>
    <w:multiLevelType w:val="hybridMultilevel"/>
    <w:tmpl w:val="E6AABE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3C5BF3"/>
    <w:multiLevelType w:val="hybridMultilevel"/>
    <w:tmpl w:val="766C8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291C80"/>
    <w:multiLevelType w:val="hybridMultilevel"/>
    <w:tmpl w:val="20A81D00"/>
    <w:lvl w:ilvl="0" w:tplc="D26651F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33085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C0D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EE4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30A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00D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8DE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E1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A2F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C016C"/>
    <w:multiLevelType w:val="hybridMultilevel"/>
    <w:tmpl w:val="8D1E4874"/>
    <w:lvl w:ilvl="0" w:tplc="20DE43CE">
      <w:start w:val="1"/>
      <w:numFmt w:val="decimal"/>
      <w:lvlText w:val="%1."/>
      <w:lvlJc w:val="left"/>
      <w:pPr>
        <w:ind w:left="1020" w:hanging="360"/>
      </w:pPr>
    </w:lvl>
    <w:lvl w:ilvl="1" w:tplc="C85035A4">
      <w:start w:val="1"/>
      <w:numFmt w:val="decimal"/>
      <w:lvlText w:val="%2."/>
      <w:lvlJc w:val="left"/>
      <w:pPr>
        <w:ind w:left="1020" w:hanging="360"/>
      </w:pPr>
    </w:lvl>
    <w:lvl w:ilvl="2" w:tplc="46D01D04">
      <w:start w:val="1"/>
      <w:numFmt w:val="decimal"/>
      <w:lvlText w:val="%3."/>
      <w:lvlJc w:val="left"/>
      <w:pPr>
        <w:ind w:left="1020" w:hanging="360"/>
      </w:pPr>
    </w:lvl>
    <w:lvl w:ilvl="3" w:tplc="A62C6BA6">
      <w:start w:val="1"/>
      <w:numFmt w:val="decimal"/>
      <w:lvlText w:val="%4."/>
      <w:lvlJc w:val="left"/>
      <w:pPr>
        <w:ind w:left="1020" w:hanging="360"/>
      </w:pPr>
    </w:lvl>
    <w:lvl w:ilvl="4" w:tplc="3D1A681E">
      <w:start w:val="1"/>
      <w:numFmt w:val="decimal"/>
      <w:lvlText w:val="%5."/>
      <w:lvlJc w:val="left"/>
      <w:pPr>
        <w:ind w:left="1020" w:hanging="360"/>
      </w:pPr>
    </w:lvl>
    <w:lvl w:ilvl="5" w:tplc="C812EE06">
      <w:start w:val="1"/>
      <w:numFmt w:val="decimal"/>
      <w:lvlText w:val="%6."/>
      <w:lvlJc w:val="left"/>
      <w:pPr>
        <w:ind w:left="1020" w:hanging="360"/>
      </w:pPr>
    </w:lvl>
    <w:lvl w:ilvl="6" w:tplc="1C3A2192">
      <w:start w:val="1"/>
      <w:numFmt w:val="decimal"/>
      <w:lvlText w:val="%7."/>
      <w:lvlJc w:val="left"/>
      <w:pPr>
        <w:ind w:left="1020" w:hanging="360"/>
      </w:pPr>
    </w:lvl>
    <w:lvl w:ilvl="7" w:tplc="3BAA55A8">
      <w:start w:val="1"/>
      <w:numFmt w:val="decimal"/>
      <w:lvlText w:val="%8."/>
      <w:lvlJc w:val="left"/>
      <w:pPr>
        <w:ind w:left="1020" w:hanging="360"/>
      </w:pPr>
    </w:lvl>
    <w:lvl w:ilvl="8" w:tplc="9FCA9838">
      <w:start w:val="1"/>
      <w:numFmt w:val="decimal"/>
      <w:lvlText w:val="%9."/>
      <w:lvlJc w:val="left"/>
      <w:pPr>
        <w:ind w:left="1020" w:hanging="360"/>
      </w:pPr>
    </w:lvl>
  </w:abstractNum>
  <w:abstractNum w:abstractNumId="30" w15:restartNumberingAfterBreak="0">
    <w:nsid w:val="5CC65A5E"/>
    <w:multiLevelType w:val="hybridMultilevel"/>
    <w:tmpl w:val="FE443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2120E"/>
    <w:multiLevelType w:val="hybridMultilevel"/>
    <w:tmpl w:val="B262C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C268B7"/>
    <w:multiLevelType w:val="hybridMultilevel"/>
    <w:tmpl w:val="7D3008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55776"/>
    <w:multiLevelType w:val="hybridMultilevel"/>
    <w:tmpl w:val="00029B6E"/>
    <w:lvl w:ilvl="0" w:tplc="CF766866">
      <w:start w:val="4"/>
      <w:numFmt w:val="bullet"/>
      <w:lvlText w:val="-"/>
      <w:lvlJc w:val="left"/>
      <w:pPr>
        <w:ind w:left="1428" w:hanging="360"/>
      </w:pPr>
      <w:rPr>
        <w:rFonts w:ascii="Aptos" w:eastAsiaTheme="minorHAnsi" w:hAnsi="Aptos" w:cs="Aptos" w:hint="default"/>
      </w:rPr>
    </w:lvl>
    <w:lvl w:ilvl="1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EB9F08"/>
    <w:multiLevelType w:val="hybridMultilevel"/>
    <w:tmpl w:val="3AC86CB6"/>
    <w:lvl w:ilvl="0" w:tplc="01B2708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07CF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FA98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A23C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66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41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21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09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80C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C1701C"/>
    <w:multiLevelType w:val="hybridMultilevel"/>
    <w:tmpl w:val="627A58CE"/>
    <w:lvl w:ilvl="0" w:tplc="5F1A03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2B59" w:themeColor="accent1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35"/>
  </w:num>
  <w:num w:numId="5">
    <w:abstractNumId w:val="8"/>
  </w:num>
  <w:num w:numId="6">
    <w:abstractNumId w:val="34"/>
  </w:num>
  <w:num w:numId="7">
    <w:abstractNumId w:val="39"/>
  </w:num>
  <w:num w:numId="8">
    <w:abstractNumId w:val="24"/>
  </w:num>
  <w:num w:numId="9">
    <w:abstractNumId w:val="11"/>
  </w:num>
  <w:num w:numId="10">
    <w:abstractNumId w:val="13"/>
  </w:num>
  <w:num w:numId="11">
    <w:abstractNumId w:val="20"/>
  </w:num>
  <w:num w:numId="12">
    <w:abstractNumId w:val="23"/>
  </w:num>
  <w:num w:numId="13">
    <w:abstractNumId w:val="38"/>
  </w:num>
  <w:num w:numId="14">
    <w:abstractNumId w:val="27"/>
  </w:num>
  <w:num w:numId="15">
    <w:abstractNumId w:val="0"/>
  </w:num>
  <w:num w:numId="16">
    <w:abstractNumId w:val="2"/>
  </w:num>
  <w:num w:numId="17">
    <w:abstractNumId w:val="36"/>
  </w:num>
  <w:num w:numId="18">
    <w:abstractNumId w:val="21"/>
  </w:num>
  <w:num w:numId="19">
    <w:abstractNumId w:val="14"/>
  </w:num>
  <w:num w:numId="20">
    <w:abstractNumId w:val="26"/>
  </w:num>
  <w:num w:numId="21">
    <w:abstractNumId w:val="32"/>
  </w:num>
  <w:num w:numId="22">
    <w:abstractNumId w:val="12"/>
  </w:num>
  <w:num w:numId="23">
    <w:abstractNumId w:val="28"/>
  </w:num>
  <w:num w:numId="24">
    <w:abstractNumId w:val="37"/>
  </w:num>
  <w:num w:numId="25">
    <w:abstractNumId w:val="18"/>
  </w:num>
  <w:num w:numId="26">
    <w:abstractNumId w:val="16"/>
  </w:num>
  <w:num w:numId="27">
    <w:abstractNumId w:val="29"/>
  </w:num>
  <w:num w:numId="28">
    <w:abstractNumId w:val="31"/>
  </w:num>
  <w:num w:numId="29">
    <w:abstractNumId w:val="10"/>
  </w:num>
  <w:num w:numId="30">
    <w:abstractNumId w:val="25"/>
  </w:num>
  <w:num w:numId="31">
    <w:abstractNumId w:val="22"/>
  </w:num>
  <w:num w:numId="32">
    <w:abstractNumId w:val="30"/>
  </w:num>
  <w:num w:numId="33">
    <w:abstractNumId w:val="33"/>
  </w:num>
  <w:num w:numId="34">
    <w:abstractNumId w:val="19"/>
  </w:num>
  <w:num w:numId="35">
    <w:abstractNumId w:val="4"/>
  </w:num>
  <w:num w:numId="36">
    <w:abstractNumId w:val="17"/>
  </w:num>
  <w:num w:numId="37">
    <w:abstractNumId w:val="5"/>
  </w:num>
  <w:num w:numId="38">
    <w:abstractNumId w:val="9"/>
  </w:num>
  <w:num w:numId="39">
    <w:abstractNumId w:val="40"/>
  </w:num>
  <w:num w:numId="40">
    <w:abstractNumId w:val="7"/>
  </w:num>
  <w:num w:numId="4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BA"/>
    <w:rsid w:val="0000132E"/>
    <w:rsid w:val="000128AF"/>
    <w:rsid w:val="000138F2"/>
    <w:rsid w:val="000211BE"/>
    <w:rsid w:val="000239A2"/>
    <w:rsid w:val="0002498C"/>
    <w:rsid w:val="00025039"/>
    <w:rsid w:val="000266A8"/>
    <w:rsid w:val="00026C4D"/>
    <w:rsid w:val="000322A7"/>
    <w:rsid w:val="00033432"/>
    <w:rsid w:val="00036130"/>
    <w:rsid w:val="000405A8"/>
    <w:rsid w:val="000454F7"/>
    <w:rsid w:val="00052BA5"/>
    <w:rsid w:val="0005516B"/>
    <w:rsid w:val="0006196E"/>
    <w:rsid w:val="00065ED1"/>
    <w:rsid w:val="0006608C"/>
    <w:rsid w:val="00067C15"/>
    <w:rsid w:val="00070D82"/>
    <w:rsid w:val="00072C1E"/>
    <w:rsid w:val="00080FFD"/>
    <w:rsid w:val="00081481"/>
    <w:rsid w:val="00093645"/>
    <w:rsid w:val="00094C21"/>
    <w:rsid w:val="0009653C"/>
    <w:rsid w:val="00096FFC"/>
    <w:rsid w:val="000A4C0F"/>
    <w:rsid w:val="000B146F"/>
    <w:rsid w:val="000B694D"/>
    <w:rsid w:val="000B6A8E"/>
    <w:rsid w:val="000B6F59"/>
    <w:rsid w:val="000B7907"/>
    <w:rsid w:val="000C482C"/>
    <w:rsid w:val="000C4B97"/>
    <w:rsid w:val="000C6517"/>
    <w:rsid w:val="000C6B8A"/>
    <w:rsid w:val="000D16BC"/>
    <w:rsid w:val="000D3FA5"/>
    <w:rsid w:val="000D478C"/>
    <w:rsid w:val="000E525F"/>
    <w:rsid w:val="000E6616"/>
    <w:rsid w:val="000F4E01"/>
    <w:rsid w:val="000F6AFF"/>
    <w:rsid w:val="00103C1E"/>
    <w:rsid w:val="00103FBA"/>
    <w:rsid w:val="00104284"/>
    <w:rsid w:val="001043FB"/>
    <w:rsid w:val="001054D4"/>
    <w:rsid w:val="00105D58"/>
    <w:rsid w:val="00111106"/>
    <w:rsid w:val="0011406F"/>
    <w:rsid w:val="00114472"/>
    <w:rsid w:val="00120A82"/>
    <w:rsid w:val="00120B33"/>
    <w:rsid w:val="00124289"/>
    <w:rsid w:val="001262F7"/>
    <w:rsid w:val="0013136F"/>
    <w:rsid w:val="0013298F"/>
    <w:rsid w:val="00136B13"/>
    <w:rsid w:val="001573F5"/>
    <w:rsid w:val="00167AA4"/>
    <w:rsid w:val="00170EC5"/>
    <w:rsid w:val="001711D3"/>
    <w:rsid w:val="00171CDA"/>
    <w:rsid w:val="001721A7"/>
    <w:rsid w:val="00172735"/>
    <w:rsid w:val="00173D7F"/>
    <w:rsid w:val="00174554"/>
    <w:rsid w:val="001747C1"/>
    <w:rsid w:val="00175851"/>
    <w:rsid w:val="00177568"/>
    <w:rsid w:val="00181667"/>
    <w:rsid w:val="00184BF9"/>
    <w:rsid w:val="0018596A"/>
    <w:rsid w:val="0019533F"/>
    <w:rsid w:val="00196B91"/>
    <w:rsid w:val="001A0DC1"/>
    <w:rsid w:val="001A2B43"/>
    <w:rsid w:val="001A58C8"/>
    <w:rsid w:val="001A78CC"/>
    <w:rsid w:val="001A7EFA"/>
    <w:rsid w:val="001B37D0"/>
    <w:rsid w:val="001C379B"/>
    <w:rsid w:val="001C628D"/>
    <w:rsid w:val="001D2686"/>
    <w:rsid w:val="001D77C1"/>
    <w:rsid w:val="001E5717"/>
    <w:rsid w:val="001F2845"/>
    <w:rsid w:val="001F799B"/>
    <w:rsid w:val="002036D4"/>
    <w:rsid w:val="0020415C"/>
    <w:rsid w:val="00207DF5"/>
    <w:rsid w:val="002137E6"/>
    <w:rsid w:val="002202F1"/>
    <w:rsid w:val="002252AC"/>
    <w:rsid w:val="00233630"/>
    <w:rsid w:val="002353E8"/>
    <w:rsid w:val="002358DA"/>
    <w:rsid w:val="002374BA"/>
    <w:rsid w:val="00247311"/>
    <w:rsid w:val="00247828"/>
    <w:rsid w:val="00250A85"/>
    <w:rsid w:val="0025380E"/>
    <w:rsid w:val="00253DF1"/>
    <w:rsid w:val="00262376"/>
    <w:rsid w:val="00263794"/>
    <w:rsid w:val="0026785D"/>
    <w:rsid w:val="00273185"/>
    <w:rsid w:val="00282320"/>
    <w:rsid w:val="002841B4"/>
    <w:rsid w:val="002920B1"/>
    <w:rsid w:val="0029381D"/>
    <w:rsid w:val="0029385A"/>
    <w:rsid w:val="002940C2"/>
    <w:rsid w:val="00296D2C"/>
    <w:rsid w:val="002A6FE2"/>
    <w:rsid w:val="002B2310"/>
    <w:rsid w:val="002B32AD"/>
    <w:rsid w:val="002B32BD"/>
    <w:rsid w:val="002B3D2D"/>
    <w:rsid w:val="002B6D47"/>
    <w:rsid w:val="002B7DEE"/>
    <w:rsid w:val="002C0C90"/>
    <w:rsid w:val="002C1DDA"/>
    <w:rsid w:val="002C31BF"/>
    <w:rsid w:val="002C5D2A"/>
    <w:rsid w:val="002E0CD7"/>
    <w:rsid w:val="002E2C89"/>
    <w:rsid w:val="002E6519"/>
    <w:rsid w:val="002F0AAE"/>
    <w:rsid w:val="002F0D97"/>
    <w:rsid w:val="002F219B"/>
    <w:rsid w:val="002F757D"/>
    <w:rsid w:val="00303656"/>
    <w:rsid w:val="00304FCC"/>
    <w:rsid w:val="00306C43"/>
    <w:rsid w:val="003110FA"/>
    <w:rsid w:val="00313C92"/>
    <w:rsid w:val="003177D1"/>
    <w:rsid w:val="00321058"/>
    <w:rsid w:val="00321589"/>
    <w:rsid w:val="0032495A"/>
    <w:rsid w:val="00326078"/>
    <w:rsid w:val="00326A11"/>
    <w:rsid w:val="00327402"/>
    <w:rsid w:val="00331E28"/>
    <w:rsid w:val="003335C4"/>
    <w:rsid w:val="00334212"/>
    <w:rsid w:val="00335871"/>
    <w:rsid w:val="00336F12"/>
    <w:rsid w:val="00340127"/>
    <w:rsid w:val="00346A15"/>
    <w:rsid w:val="00347DA3"/>
    <w:rsid w:val="003505B5"/>
    <w:rsid w:val="00351B6A"/>
    <w:rsid w:val="00354351"/>
    <w:rsid w:val="003564DB"/>
    <w:rsid w:val="00357BC6"/>
    <w:rsid w:val="00361FC4"/>
    <w:rsid w:val="00365795"/>
    <w:rsid w:val="00373CD7"/>
    <w:rsid w:val="00374E57"/>
    <w:rsid w:val="0037594C"/>
    <w:rsid w:val="003761CC"/>
    <w:rsid w:val="00376AF4"/>
    <w:rsid w:val="00386D8D"/>
    <w:rsid w:val="00386E46"/>
    <w:rsid w:val="00393017"/>
    <w:rsid w:val="00393E5F"/>
    <w:rsid w:val="00395168"/>
    <w:rsid w:val="003956C6"/>
    <w:rsid w:val="00395BAE"/>
    <w:rsid w:val="00396856"/>
    <w:rsid w:val="003A378A"/>
    <w:rsid w:val="003A7D15"/>
    <w:rsid w:val="003C17CB"/>
    <w:rsid w:val="003C200C"/>
    <w:rsid w:val="003C43AF"/>
    <w:rsid w:val="003D50B6"/>
    <w:rsid w:val="003D540B"/>
    <w:rsid w:val="003D74F1"/>
    <w:rsid w:val="003E2A2D"/>
    <w:rsid w:val="003E3B59"/>
    <w:rsid w:val="003F0984"/>
    <w:rsid w:val="00400EE0"/>
    <w:rsid w:val="00403F5B"/>
    <w:rsid w:val="00405865"/>
    <w:rsid w:val="0040616A"/>
    <w:rsid w:val="00406D28"/>
    <w:rsid w:val="0041359B"/>
    <w:rsid w:val="00415995"/>
    <w:rsid w:val="00425817"/>
    <w:rsid w:val="00426315"/>
    <w:rsid w:val="00435606"/>
    <w:rsid w:val="0043751A"/>
    <w:rsid w:val="0044066E"/>
    <w:rsid w:val="00447200"/>
    <w:rsid w:val="00447981"/>
    <w:rsid w:val="00450569"/>
    <w:rsid w:val="00450CBD"/>
    <w:rsid w:val="00450F07"/>
    <w:rsid w:val="00451468"/>
    <w:rsid w:val="00453CD3"/>
    <w:rsid w:val="00453F82"/>
    <w:rsid w:val="00455BC7"/>
    <w:rsid w:val="00460660"/>
    <w:rsid w:val="00460CCB"/>
    <w:rsid w:val="00462ABB"/>
    <w:rsid w:val="00464AD1"/>
    <w:rsid w:val="00466842"/>
    <w:rsid w:val="00466A70"/>
    <w:rsid w:val="0047015B"/>
    <w:rsid w:val="00470D63"/>
    <w:rsid w:val="0047206D"/>
    <w:rsid w:val="00472A1E"/>
    <w:rsid w:val="00472C20"/>
    <w:rsid w:val="00473161"/>
    <w:rsid w:val="004758C3"/>
    <w:rsid w:val="00476362"/>
    <w:rsid w:val="00477370"/>
    <w:rsid w:val="00477869"/>
    <w:rsid w:val="00480829"/>
    <w:rsid w:val="00480BC3"/>
    <w:rsid w:val="00481134"/>
    <w:rsid w:val="00481CC6"/>
    <w:rsid w:val="00483F76"/>
    <w:rsid w:val="00484377"/>
    <w:rsid w:val="004857D7"/>
    <w:rsid w:val="00486107"/>
    <w:rsid w:val="00491827"/>
    <w:rsid w:val="00493CE1"/>
    <w:rsid w:val="004A2E37"/>
    <w:rsid w:val="004A4809"/>
    <w:rsid w:val="004A5499"/>
    <w:rsid w:val="004B09BA"/>
    <w:rsid w:val="004B1E7F"/>
    <w:rsid w:val="004C265E"/>
    <w:rsid w:val="004C2F72"/>
    <w:rsid w:val="004C32C5"/>
    <w:rsid w:val="004C4399"/>
    <w:rsid w:val="004C69ED"/>
    <w:rsid w:val="004C787C"/>
    <w:rsid w:val="004D312F"/>
    <w:rsid w:val="004D59F8"/>
    <w:rsid w:val="004D5BF7"/>
    <w:rsid w:val="004E5890"/>
    <w:rsid w:val="004F2043"/>
    <w:rsid w:val="004F2CB4"/>
    <w:rsid w:val="004F4056"/>
    <w:rsid w:val="004F4B9B"/>
    <w:rsid w:val="004F6073"/>
    <w:rsid w:val="004F7792"/>
    <w:rsid w:val="00511AB9"/>
    <w:rsid w:val="00513527"/>
    <w:rsid w:val="00520A65"/>
    <w:rsid w:val="00520F08"/>
    <w:rsid w:val="0052232E"/>
    <w:rsid w:val="00522945"/>
    <w:rsid w:val="00523762"/>
    <w:rsid w:val="00523EA7"/>
    <w:rsid w:val="00535520"/>
    <w:rsid w:val="00535A11"/>
    <w:rsid w:val="0053743E"/>
    <w:rsid w:val="00541AA8"/>
    <w:rsid w:val="00553375"/>
    <w:rsid w:val="00555BEB"/>
    <w:rsid w:val="00562124"/>
    <w:rsid w:val="0056533E"/>
    <w:rsid w:val="005658A6"/>
    <w:rsid w:val="0056723D"/>
    <w:rsid w:val="0057267D"/>
    <w:rsid w:val="0057359E"/>
    <w:rsid w:val="005736B7"/>
    <w:rsid w:val="00575E5A"/>
    <w:rsid w:val="005762BB"/>
    <w:rsid w:val="00582F4D"/>
    <w:rsid w:val="005837F8"/>
    <w:rsid w:val="00583C91"/>
    <w:rsid w:val="00594119"/>
    <w:rsid w:val="00594EAD"/>
    <w:rsid w:val="005955F8"/>
    <w:rsid w:val="00596C7E"/>
    <w:rsid w:val="00597BB9"/>
    <w:rsid w:val="005A0CBA"/>
    <w:rsid w:val="005A1A89"/>
    <w:rsid w:val="005A2EC5"/>
    <w:rsid w:val="005A5816"/>
    <w:rsid w:val="005A64E9"/>
    <w:rsid w:val="005B22C0"/>
    <w:rsid w:val="005B235B"/>
    <w:rsid w:val="005C42C4"/>
    <w:rsid w:val="005C6581"/>
    <w:rsid w:val="005D0B2C"/>
    <w:rsid w:val="005D3FD7"/>
    <w:rsid w:val="005D4B2B"/>
    <w:rsid w:val="005D5755"/>
    <w:rsid w:val="005E0E00"/>
    <w:rsid w:val="005E4487"/>
    <w:rsid w:val="005F3A8D"/>
    <w:rsid w:val="005F687C"/>
    <w:rsid w:val="005F793E"/>
    <w:rsid w:val="006006FF"/>
    <w:rsid w:val="006027B8"/>
    <w:rsid w:val="0061068E"/>
    <w:rsid w:val="00611E72"/>
    <w:rsid w:val="00615335"/>
    <w:rsid w:val="006165DD"/>
    <w:rsid w:val="00626CA3"/>
    <w:rsid w:val="0063072C"/>
    <w:rsid w:val="0063452D"/>
    <w:rsid w:val="00636580"/>
    <w:rsid w:val="00645D55"/>
    <w:rsid w:val="00646328"/>
    <w:rsid w:val="0065129E"/>
    <w:rsid w:val="00653519"/>
    <w:rsid w:val="00660AD3"/>
    <w:rsid w:val="006626E6"/>
    <w:rsid w:val="006751C5"/>
    <w:rsid w:val="00675FBC"/>
    <w:rsid w:val="006811E6"/>
    <w:rsid w:val="00687468"/>
    <w:rsid w:val="006878C0"/>
    <w:rsid w:val="00690575"/>
    <w:rsid w:val="00696CC5"/>
    <w:rsid w:val="006977F8"/>
    <w:rsid w:val="00697D5A"/>
    <w:rsid w:val="006A020F"/>
    <w:rsid w:val="006A2BB7"/>
    <w:rsid w:val="006A3B44"/>
    <w:rsid w:val="006A529C"/>
    <w:rsid w:val="006A5305"/>
    <w:rsid w:val="006A5570"/>
    <w:rsid w:val="006A689C"/>
    <w:rsid w:val="006B28F6"/>
    <w:rsid w:val="006B3D79"/>
    <w:rsid w:val="006B7F51"/>
    <w:rsid w:val="006C007E"/>
    <w:rsid w:val="006C06A3"/>
    <w:rsid w:val="006C1EC8"/>
    <w:rsid w:val="006D27F8"/>
    <w:rsid w:val="006D3F8F"/>
    <w:rsid w:val="006D698B"/>
    <w:rsid w:val="006E0004"/>
    <w:rsid w:val="006E0578"/>
    <w:rsid w:val="006E314D"/>
    <w:rsid w:val="006E3609"/>
    <w:rsid w:val="007015BB"/>
    <w:rsid w:val="007064C4"/>
    <w:rsid w:val="00710723"/>
    <w:rsid w:val="00710A34"/>
    <w:rsid w:val="00712147"/>
    <w:rsid w:val="00714B52"/>
    <w:rsid w:val="007150F2"/>
    <w:rsid w:val="00723ED1"/>
    <w:rsid w:val="00725816"/>
    <w:rsid w:val="00731784"/>
    <w:rsid w:val="00733C4C"/>
    <w:rsid w:val="00734EDB"/>
    <w:rsid w:val="007368DA"/>
    <w:rsid w:val="0073705A"/>
    <w:rsid w:val="00740F8F"/>
    <w:rsid w:val="00743525"/>
    <w:rsid w:val="00743768"/>
    <w:rsid w:val="00744D0D"/>
    <w:rsid w:val="00745CD4"/>
    <w:rsid w:val="00752B07"/>
    <w:rsid w:val="007544DC"/>
    <w:rsid w:val="0076286B"/>
    <w:rsid w:val="007644A5"/>
    <w:rsid w:val="00764595"/>
    <w:rsid w:val="007654AD"/>
    <w:rsid w:val="00766846"/>
    <w:rsid w:val="007674C2"/>
    <w:rsid w:val="00767750"/>
    <w:rsid w:val="0077673A"/>
    <w:rsid w:val="00781839"/>
    <w:rsid w:val="00781A00"/>
    <w:rsid w:val="007846E1"/>
    <w:rsid w:val="007A1196"/>
    <w:rsid w:val="007A3F9B"/>
    <w:rsid w:val="007A50E0"/>
    <w:rsid w:val="007A7F3B"/>
    <w:rsid w:val="007B0327"/>
    <w:rsid w:val="007B34D0"/>
    <w:rsid w:val="007B43D5"/>
    <w:rsid w:val="007B570C"/>
    <w:rsid w:val="007B7A65"/>
    <w:rsid w:val="007C07D4"/>
    <w:rsid w:val="007C1EA6"/>
    <w:rsid w:val="007C2B34"/>
    <w:rsid w:val="007C3FBB"/>
    <w:rsid w:val="007C4A61"/>
    <w:rsid w:val="007C7241"/>
    <w:rsid w:val="007D0985"/>
    <w:rsid w:val="007D518C"/>
    <w:rsid w:val="007D5E80"/>
    <w:rsid w:val="007D65BC"/>
    <w:rsid w:val="007E1C26"/>
    <w:rsid w:val="007E4A6E"/>
    <w:rsid w:val="007E6787"/>
    <w:rsid w:val="007F56A7"/>
    <w:rsid w:val="007F5F42"/>
    <w:rsid w:val="007F6847"/>
    <w:rsid w:val="00803EC7"/>
    <w:rsid w:val="0080563E"/>
    <w:rsid w:val="00805DD1"/>
    <w:rsid w:val="008075C4"/>
    <w:rsid w:val="008076F9"/>
    <w:rsid w:val="00807DD0"/>
    <w:rsid w:val="008101E2"/>
    <w:rsid w:val="00813F11"/>
    <w:rsid w:val="00815315"/>
    <w:rsid w:val="008227B4"/>
    <w:rsid w:val="0082380E"/>
    <w:rsid w:val="00825B2D"/>
    <w:rsid w:val="00832A31"/>
    <w:rsid w:val="00834356"/>
    <w:rsid w:val="008372DE"/>
    <w:rsid w:val="0083D570"/>
    <w:rsid w:val="00847492"/>
    <w:rsid w:val="00851C1B"/>
    <w:rsid w:val="00852FBA"/>
    <w:rsid w:val="00862BB5"/>
    <w:rsid w:val="00865029"/>
    <w:rsid w:val="00871024"/>
    <w:rsid w:val="00871B1A"/>
    <w:rsid w:val="00872E13"/>
    <w:rsid w:val="008745E5"/>
    <w:rsid w:val="00874A27"/>
    <w:rsid w:val="00874C59"/>
    <w:rsid w:val="00875991"/>
    <w:rsid w:val="00880050"/>
    <w:rsid w:val="0088047F"/>
    <w:rsid w:val="0088317F"/>
    <w:rsid w:val="008872E1"/>
    <w:rsid w:val="008948DB"/>
    <w:rsid w:val="00897F34"/>
    <w:rsid w:val="008A07C8"/>
    <w:rsid w:val="008A2AEF"/>
    <w:rsid w:val="008A3568"/>
    <w:rsid w:val="008A506F"/>
    <w:rsid w:val="008A7B31"/>
    <w:rsid w:val="008B19BF"/>
    <w:rsid w:val="008B37DB"/>
    <w:rsid w:val="008B65C2"/>
    <w:rsid w:val="008B75CB"/>
    <w:rsid w:val="008C1537"/>
    <w:rsid w:val="008C1A0A"/>
    <w:rsid w:val="008C460B"/>
    <w:rsid w:val="008C5F8B"/>
    <w:rsid w:val="008D03B9"/>
    <w:rsid w:val="008D140F"/>
    <w:rsid w:val="008D7353"/>
    <w:rsid w:val="008F18D6"/>
    <w:rsid w:val="00901EEA"/>
    <w:rsid w:val="00903D9D"/>
    <w:rsid w:val="00903F8B"/>
    <w:rsid w:val="00904371"/>
    <w:rsid w:val="00904780"/>
    <w:rsid w:val="00907FD8"/>
    <w:rsid w:val="00912BAF"/>
    <w:rsid w:val="00916161"/>
    <w:rsid w:val="0091619E"/>
    <w:rsid w:val="00916776"/>
    <w:rsid w:val="00922385"/>
    <w:rsid w:val="009223DF"/>
    <w:rsid w:val="0092674F"/>
    <w:rsid w:val="009312C7"/>
    <w:rsid w:val="009353A1"/>
    <w:rsid w:val="00935DB7"/>
    <w:rsid w:val="00936091"/>
    <w:rsid w:val="00940D8A"/>
    <w:rsid w:val="00941617"/>
    <w:rsid w:val="00944E7F"/>
    <w:rsid w:val="00945B42"/>
    <w:rsid w:val="009464F3"/>
    <w:rsid w:val="00946B19"/>
    <w:rsid w:val="00947981"/>
    <w:rsid w:val="009507DA"/>
    <w:rsid w:val="00953CD1"/>
    <w:rsid w:val="00955197"/>
    <w:rsid w:val="00961D2B"/>
    <w:rsid w:val="00962258"/>
    <w:rsid w:val="00963BD6"/>
    <w:rsid w:val="009678B7"/>
    <w:rsid w:val="00970306"/>
    <w:rsid w:val="00970952"/>
    <w:rsid w:val="0097587F"/>
    <w:rsid w:val="00976C5A"/>
    <w:rsid w:val="00982411"/>
    <w:rsid w:val="00987AF2"/>
    <w:rsid w:val="00992D9C"/>
    <w:rsid w:val="00994C31"/>
    <w:rsid w:val="009959D2"/>
    <w:rsid w:val="00996738"/>
    <w:rsid w:val="0099680C"/>
    <w:rsid w:val="00996CB8"/>
    <w:rsid w:val="009A65FD"/>
    <w:rsid w:val="009B2E97"/>
    <w:rsid w:val="009B382F"/>
    <w:rsid w:val="009B43D4"/>
    <w:rsid w:val="009B72CC"/>
    <w:rsid w:val="009C642B"/>
    <w:rsid w:val="009C77B7"/>
    <w:rsid w:val="009D0638"/>
    <w:rsid w:val="009D085F"/>
    <w:rsid w:val="009D3108"/>
    <w:rsid w:val="009D3C81"/>
    <w:rsid w:val="009D6B71"/>
    <w:rsid w:val="009E07F4"/>
    <w:rsid w:val="009E08B2"/>
    <w:rsid w:val="009E4A17"/>
    <w:rsid w:val="009F25ED"/>
    <w:rsid w:val="009F392E"/>
    <w:rsid w:val="009F40E5"/>
    <w:rsid w:val="00A01696"/>
    <w:rsid w:val="00A028D5"/>
    <w:rsid w:val="00A07208"/>
    <w:rsid w:val="00A111AB"/>
    <w:rsid w:val="00A123F3"/>
    <w:rsid w:val="00A138AC"/>
    <w:rsid w:val="00A14E52"/>
    <w:rsid w:val="00A15F0F"/>
    <w:rsid w:val="00A16A3C"/>
    <w:rsid w:val="00A2448C"/>
    <w:rsid w:val="00A31B37"/>
    <w:rsid w:val="00A3254E"/>
    <w:rsid w:val="00A3491D"/>
    <w:rsid w:val="00A375BE"/>
    <w:rsid w:val="00A414E5"/>
    <w:rsid w:val="00A44328"/>
    <w:rsid w:val="00A457C9"/>
    <w:rsid w:val="00A47BA5"/>
    <w:rsid w:val="00A562B3"/>
    <w:rsid w:val="00A576AA"/>
    <w:rsid w:val="00A6177B"/>
    <w:rsid w:val="00A63C07"/>
    <w:rsid w:val="00A66136"/>
    <w:rsid w:val="00A74638"/>
    <w:rsid w:val="00A815D0"/>
    <w:rsid w:val="00A822BE"/>
    <w:rsid w:val="00A8586D"/>
    <w:rsid w:val="00A91FF0"/>
    <w:rsid w:val="00A95434"/>
    <w:rsid w:val="00A9548B"/>
    <w:rsid w:val="00A9790A"/>
    <w:rsid w:val="00AA4CBB"/>
    <w:rsid w:val="00AA5B3E"/>
    <w:rsid w:val="00AA65FA"/>
    <w:rsid w:val="00AA6A46"/>
    <w:rsid w:val="00AA7351"/>
    <w:rsid w:val="00AB2FB0"/>
    <w:rsid w:val="00AC6B88"/>
    <w:rsid w:val="00AD056F"/>
    <w:rsid w:val="00AD153E"/>
    <w:rsid w:val="00AD35E5"/>
    <w:rsid w:val="00AD46D2"/>
    <w:rsid w:val="00AD5DB1"/>
    <w:rsid w:val="00AD6731"/>
    <w:rsid w:val="00AD72DF"/>
    <w:rsid w:val="00AE10FD"/>
    <w:rsid w:val="00AE4FBE"/>
    <w:rsid w:val="00AF132E"/>
    <w:rsid w:val="00AF25D2"/>
    <w:rsid w:val="00AF7378"/>
    <w:rsid w:val="00B01397"/>
    <w:rsid w:val="00B04998"/>
    <w:rsid w:val="00B04A3F"/>
    <w:rsid w:val="00B076FF"/>
    <w:rsid w:val="00B13E32"/>
    <w:rsid w:val="00B15D0D"/>
    <w:rsid w:val="00B16A86"/>
    <w:rsid w:val="00B17275"/>
    <w:rsid w:val="00B176D5"/>
    <w:rsid w:val="00B17781"/>
    <w:rsid w:val="00B17BCA"/>
    <w:rsid w:val="00B2579D"/>
    <w:rsid w:val="00B26926"/>
    <w:rsid w:val="00B30969"/>
    <w:rsid w:val="00B31A2A"/>
    <w:rsid w:val="00B321D6"/>
    <w:rsid w:val="00B36316"/>
    <w:rsid w:val="00B36372"/>
    <w:rsid w:val="00B43E87"/>
    <w:rsid w:val="00B45C19"/>
    <w:rsid w:val="00B45E9E"/>
    <w:rsid w:val="00B50A22"/>
    <w:rsid w:val="00B52E74"/>
    <w:rsid w:val="00B53080"/>
    <w:rsid w:val="00B53CFA"/>
    <w:rsid w:val="00B57545"/>
    <w:rsid w:val="00B62FD3"/>
    <w:rsid w:val="00B64814"/>
    <w:rsid w:val="00B75EE1"/>
    <w:rsid w:val="00B769CA"/>
    <w:rsid w:val="00B77481"/>
    <w:rsid w:val="00B77D29"/>
    <w:rsid w:val="00B77F19"/>
    <w:rsid w:val="00B814F4"/>
    <w:rsid w:val="00B8518B"/>
    <w:rsid w:val="00B8639D"/>
    <w:rsid w:val="00B87B6A"/>
    <w:rsid w:val="00B87BEB"/>
    <w:rsid w:val="00B87CC0"/>
    <w:rsid w:val="00B959C9"/>
    <w:rsid w:val="00B96867"/>
    <w:rsid w:val="00B97EDF"/>
    <w:rsid w:val="00BA1ABE"/>
    <w:rsid w:val="00BA3393"/>
    <w:rsid w:val="00BA4DE5"/>
    <w:rsid w:val="00BA5A2E"/>
    <w:rsid w:val="00BA6B5F"/>
    <w:rsid w:val="00BA6C35"/>
    <w:rsid w:val="00BB27ED"/>
    <w:rsid w:val="00BB3195"/>
    <w:rsid w:val="00BB3740"/>
    <w:rsid w:val="00BC0A87"/>
    <w:rsid w:val="00BC0EA0"/>
    <w:rsid w:val="00BC166F"/>
    <w:rsid w:val="00BC1F12"/>
    <w:rsid w:val="00BC5935"/>
    <w:rsid w:val="00BC6C3B"/>
    <w:rsid w:val="00BC773A"/>
    <w:rsid w:val="00BD17A9"/>
    <w:rsid w:val="00BD6A5D"/>
    <w:rsid w:val="00BD7E91"/>
    <w:rsid w:val="00BE1F97"/>
    <w:rsid w:val="00BE2350"/>
    <w:rsid w:val="00BE26F6"/>
    <w:rsid w:val="00BE4102"/>
    <w:rsid w:val="00BE6AEF"/>
    <w:rsid w:val="00BE79B2"/>
    <w:rsid w:val="00BF04B4"/>
    <w:rsid w:val="00BF0CC1"/>
    <w:rsid w:val="00BF13F5"/>
    <w:rsid w:val="00BF2024"/>
    <w:rsid w:val="00BF374D"/>
    <w:rsid w:val="00BF485A"/>
    <w:rsid w:val="00BF6C9B"/>
    <w:rsid w:val="00BF7853"/>
    <w:rsid w:val="00C02D0A"/>
    <w:rsid w:val="00C03976"/>
    <w:rsid w:val="00C03A6E"/>
    <w:rsid w:val="00C10B86"/>
    <w:rsid w:val="00C12330"/>
    <w:rsid w:val="00C143DB"/>
    <w:rsid w:val="00C25587"/>
    <w:rsid w:val="00C332FB"/>
    <w:rsid w:val="00C3424F"/>
    <w:rsid w:val="00C366F0"/>
    <w:rsid w:val="00C40D53"/>
    <w:rsid w:val="00C44199"/>
    <w:rsid w:val="00C44F6A"/>
    <w:rsid w:val="00C47C6A"/>
    <w:rsid w:val="00C54D5A"/>
    <w:rsid w:val="00C5725C"/>
    <w:rsid w:val="00C573E8"/>
    <w:rsid w:val="00C57B0E"/>
    <w:rsid w:val="00C61298"/>
    <w:rsid w:val="00C6741B"/>
    <w:rsid w:val="00C7173D"/>
    <w:rsid w:val="00C72C2C"/>
    <w:rsid w:val="00C7464B"/>
    <w:rsid w:val="00C76762"/>
    <w:rsid w:val="00C77A7B"/>
    <w:rsid w:val="00C81C46"/>
    <w:rsid w:val="00C879C9"/>
    <w:rsid w:val="00C905EC"/>
    <w:rsid w:val="00C92A37"/>
    <w:rsid w:val="00C94E27"/>
    <w:rsid w:val="00C974EF"/>
    <w:rsid w:val="00C97B59"/>
    <w:rsid w:val="00CA5E0A"/>
    <w:rsid w:val="00CA7E4C"/>
    <w:rsid w:val="00CB1996"/>
    <w:rsid w:val="00CB5B10"/>
    <w:rsid w:val="00CC0DDC"/>
    <w:rsid w:val="00CC20D9"/>
    <w:rsid w:val="00CD1FC4"/>
    <w:rsid w:val="00CD3911"/>
    <w:rsid w:val="00CD705B"/>
    <w:rsid w:val="00CE1ADC"/>
    <w:rsid w:val="00CE371D"/>
    <w:rsid w:val="00CE51F0"/>
    <w:rsid w:val="00CE6EEA"/>
    <w:rsid w:val="00CE73ED"/>
    <w:rsid w:val="00CF0C9F"/>
    <w:rsid w:val="00CF2E0A"/>
    <w:rsid w:val="00CF36F2"/>
    <w:rsid w:val="00CF6F15"/>
    <w:rsid w:val="00CF79A8"/>
    <w:rsid w:val="00D0139B"/>
    <w:rsid w:val="00D06043"/>
    <w:rsid w:val="00D061C9"/>
    <w:rsid w:val="00D069F1"/>
    <w:rsid w:val="00D2028E"/>
    <w:rsid w:val="00D21061"/>
    <w:rsid w:val="00D21C34"/>
    <w:rsid w:val="00D316A7"/>
    <w:rsid w:val="00D35BCC"/>
    <w:rsid w:val="00D4106A"/>
    <w:rsid w:val="00D4108E"/>
    <w:rsid w:val="00D51037"/>
    <w:rsid w:val="00D5322D"/>
    <w:rsid w:val="00D53825"/>
    <w:rsid w:val="00D56145"/>
    <w:rsid w:val="00D6163D"/>
    <w:rsid w:val="00D63EC1"/>
    <w:rsid w:val="00D647F9"/>
    <w:rsid w:val="00D74FFF"/>
    <w:rsid w:val="00D7780B"/>
    <w:rsid w:val="00D82104"/>
    <w:rsid w:val="00D82FA4"/>
    <w:rsid w:val="00D831A3"/>
    <w:rsid w:val="00D92646"/>
    <w:rsid w:val="00D928B0"/>
    <w:rsid w:val="00D970A7"/>
    <w:rsid w:val="00DA0C7F"/>
    <w:rsid w:val="00DA1A28"/>
    <w:rsid w:val="00DA6FFE"/>
    <w:rsid w:val="00DB287E"/>
    <w:rsid w:val="00DC3110"/>
    <w:rsid w:val="00DC5A94"/>
    <w:rsid w:val="00DD3018"/>
    <w:rsid w:val="00DD3465"/>
    <w:rsid w:val="00DD46F3"/>
    <w:rsid w:val="00DD58A6"/>
    <w:rsid w:val="00DD5DE9"/>
    <w:rsid w:val="00DD7AD8"/>
    <w:rsid w:val="00DD7D18"/>
    <w:rsid w:val="00DE03D9"/>
    <w:rsid w:val="00DE27FD"/>
    <w:rsid w:val="00DE4FED"/>
    <w:rsid w:val="00DE56F2"/>
    <w:rsid w:val="00DF116D"/>
    <w:rsid w:val="00DF2731"/>
    <w:rsid w:val="00DF3135"/>
    <w:rsid w:val="00DF37D3"/>
    <w:rsid w:val="00DF4476"/>
    <w:rsid w:val="00E01E85"/>
    <w:rsid w:val="00E0312A"/>
    <w:rsid w:val="00E03626"/>
    <w:rsid w:val="00E056F8"/>
    <w:rsid w:val="00E06653"/>
    <w:rsid w:val="00E067C7"/>
    <w:rsid w:val="00E12143"/>
    <w:rsid w:val="00E12F6F"/>
    <w:rsid w:val="00E13CB4"/>
    <w:rsid w:val="00E170DE"/>
    <w:rsid w:val="00E238D2"/>
    <w:rsid w:val="00E35FC8"/>
    <w:rsid w:val="00E44757"/>
    <w:rsid w:val="00E55FF6"/>
    <w:rsid w:val="00E6031F"/>
    <w:rsid w:val="00E64B28"/>
    <w:rsid w:val="00E67D7E"/>
    <w:rsid w:val="00E778BA"/>
    <w:rsid w:val="00E813DB"/>
    <w:rsid w:val="00E824F1"/>
    <w:rsid w:val="00E83E0C"/>
    <w:rsid w:val="00E8624C"/>
    <w:rsid w:val="00E87241"/>
    <w:rsid w:val="00E876BD"/>
    <w:rsid w:val="00E93135"/>
    <w:rsid w:val="00E96E5D"/>
    <w:rsid w:val="00E97624"/>
    <w:rsid w:val="00EA0D11"/>
    <w:rsid w:val="00EA19CA"/>
    <w:rsid w:val="00EA68BA"/>
    <w:rsid w:val="00EB104F"/>
    <w:rsid w:val="00EB14F4"/>
    <w:rsid w:val="00EB19A9"/>
    <w:rsid w:val="00EB7C7E"/>
    <w:rsid w:val="00EC2974"/>
    <w:rsid w:val="00ED0C92"/>
    <w:rsid w:val="00ED145B"/>
    <w:rsid w:val="00ED14BD"/>
    <w:rsid w:val="00ED1F9F"/>
    <w:rsid w:val="00ED69CF"/>
    <w:rsid w:val="00EE0D53"/>
    <w:rsid w:val="00EE172D"/>
    <w:rsid w:val="00EE24CC"/>
    <w:rsid w:val="00EE3282"/>
    <w:rsid w:val="00EE54AA"/>
    <w:rsid w:val="00EF2C10"/>
    <w:rsid w:val="00EF45BA"/>
    <w:rsid w:val="00EF45F4"/>
    <w:rsid w:val="00F01F3D"/>
    <w:rsid w:val="00F11505"/>
    <w:rsid w:val="00F12DEC"/>
    <w:rsid w:val="00F16859"/>
    <w:rsid w:val="00F16B87"/>
    <w:rsid w:val="00F1715C"/>
    <w:rsid w:val="00F247CC"/>
    <w:rsid w:val="00F310F8"/>
    <w:rsid w:val="00F31CB0"/>
    <w:rsid w:val="00F322F7"/>
    <w:rsid w:val="00F3323B"/>
    <w:rsid w:val="00F34909"/>
    <w:rsid w:val="00F35939"/>
    <w:rsid w:val="00F35ED4"/>
    <w:rsid w:val="00F3692B"/>
    <w:rsid w:val="00F45607"/>
    <w:rsid w:val="00F47636"/>
    <w:rsid w:val="00F50747"/>
    <w:rsid w:val="00F50EF0"/>
    <w:rsid w:val="00F50FDB"/>
    <w:rsid w:val="00F5220E"/>
    <w:rsid w:val="00F559B5"/>
    <w:rsid w:val="00F64786"/>
    <w:rsid w:val="00F659EB"/>
    <w:rsid w:val="00F6691D"/>
    <w:rsid w:val="00F71CFC"/>
    <w:rsid w:val="00F72017"/>
    <w:rsid w:val="00F73545"/>
    <w:rsid w:val="00F752E7"/>
    <w:rsid w:val="00F75DDF"/>
    <w:rsid w:val="00F803F9"/>
    <w:rsid w:val="00F8066F"/>
    <w:rsid w:val="00F81F07"/>
    <w:rsid w:val="00F8364C"/>
    <w:rsid w:val="00F84703"/>
    <w:rsid w:val="00F862D6"/>
    <w:rsid w:val="00F86877"/>
    <w:rsid w:val="00F86BA6"/>
    <w:rsid w:val="00F86EEF"/>
    <w:rsid w:val="00F921FE"/>
    <w:rsid w:val="00F93A2B"/>
    <w:rsid w:val="00F972A1"/>
    <w:rsid w:val="00FA2053"/>
    <w:rsid w:val="00FA4BDF"/>
    <w:rsid w:val="00FB1FFD"/>
    <w:rsid w:val="00FB6B11"/>
    <w:rsid w:val="00FB77ED"/>
    <w:rsid w:val="00FC493A"/>
    <w:rsid w:val="00FC5D43"/>
    <w:rsid w:val="00FC6389"/>
    <w:rsid w:val="00FC7101"/>
    <w:rsid w:val="00FD1C1E"/>
    <w:rsid w:val="00FD617C"/>
    <w:rsid w:val="00FD6256"/>
    <w:rsid w:val="00FD6461"/>
    <w:rsid w:val="00FD7BE4"/>
    <w:rsid w:val="00FE03F6"/>
    <w:rsid w:val="00FE2C50"/>
    <w:rsid w:val="00FE48D5"/>
    <w:rsid w:val="00FF1AEA"/>
    <w:rsid w:val="00FF3A44"/>
    <w:rsid w:val="00FF4959"/>
    <w:rsid w:val="00FF4CE4"/>
    <w:rsid w:val="00FF57B0"/>
    <w:rsid w:val="0136E39B"/>
    <w:rsid w:val="013CDA28"/>
    <w:rsid w:val="01F0FD81"/>
    <w:rsid w:val="021FA5D1"/>
    <w:rsid w:val="02F5EEBA"/>
    <w:rsid w:val="0332AA65"/>
    <w:rsid w:val="03E15172"/>
    <w:rsid w:val="04CF0888"/>
    <w:rsid w:val="04EF7ADD"/>
    <w:rsid w:val="058F3398"/>
    <w:rsid w:val="05905422"/>
    <w:rsid w:val="05E9D803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A1F9C61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3F9E4F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3EA8BDC8"/>
    <w:rsid w:val="3F76D84C"/>
    <w:rsid w:val="40043963"/>
    <w:rsid w:val="409662CD"/>
    <w:rsid w:val="41BF71B9"/>
    <w:rsid w:val="41DE7C20"/>
    <w:rsid w:val="41E05E8A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5E970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A5B76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3DE8718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9104EAF"/>
    <w:rsid w:val="5A6176D9"/>
    <w:rsid w:val="5A669099"/>
    <w:rsid w:val="5A986E8C"/>
    <w:rsid w:val="5ABB9C72"/>
    <w:rsid w:val="5AC2AA7F"/>
    <w:rsid w:val="5AF9AC59"/>
    <w:rsid w:val="5B12E839"/>
    <w:rsid w:val="5B27E9E4"/>
    <w:rsid w:val="5BC4358F"/>
    <w:rsid w:val="5C77FF30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E31E0E1"/>
    <w:rsid w:val="6F28B90D"/>
    <w:rsid w:val="6FBB52CB"/>
    <w:rsid w:val="70CCCF40"/>
    <w:rsid w:val="71682970"/>
    <w:rsid w:val="71805952"/>
    <w:rsid w:val="72276FC0"/>
    <w:rsid w:val="722F5D46"/>
    <w:rsid w:val="72E6CF42"/>
    <w:rsid w:val="7309F9AE"/>
    <w:rsid w:val="73504324"/>
    <w:rsid w:val="73798B05"/>
    <w:rsid w:val="74178441"/>
    <w:rsid w:val="74385E4B"/>
    <w:rsid w:val="74716AAD"/>
    <w:rsid w:val="74A4F988"/>
    <w:rsid w:val="7500A7A4"/>
    <w:rsid w:val="7566FE08"/>
    <w:rsid w:val="75B354A2"/>
    <w:rsid w:val="75BF700D"/>
    <w:rsid w:val="760ECF27"/>
    <w:rsid w:val="76DB4F34"/>
    <w:rsid w:val="78634397"/>
    <w:rsid w:val="7B484B9C"/>
    <w:rsid w:val="7B554674"/>
    <w:rsid w:val="7BB37783"/>
    <w:rsid w:val="7BD13409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695E8"/>
  <w14:defaultImageDpi w14:val="32767"/>
  <w15:docId w15:val="{91C0B623-9665-4E1D-BFCA-1CE4E5CD7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1721A7"/>
    <w:rPr>
      <w:color w:val="605E5C"/>
      <w:shd w:val="clear" w:color="auto" w:fill="E1DFDD"/>
    </w:rPr>
  </w:style>
  <w:style w:type="character" w:customStyle="1" w:styleId="ui-provider">
    <w:name w:val="ui-provider"/>
    <w:basedOn w:val="Standardnpsmoodstavce"/>
    <w:rsid w:val="00F75DDF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21C34"/>
  </w:style>
  <w:style w:type="character" w:customStyle="1" w:styleId="ph">
    <w:name w:val="ph"/>
    <w:basedOn w:val="Standardnpsmoodstavce"/>
    <w:rsid w:val="00731784"/>
  </w:style>
  <w:style w:type="paragraph" w:customStyle="1" w:styleId="paragraph">
    <w:name w:val="paragraph"/>
    <w:basedOn w:val="Normln"/>
    <w:rsid w:val="00A97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3bfd1d-2611-43d7-adb1-085579aef6c4">
      <UserInfo>
        <DisplayName>Nováková Veronika</DisplayName>
        <AccountId>33</AccountId>
        <AccountType/>
      </UserInfo>
      <UserInfo>
        <DisplayName>Zikuška Marek</DisplayName>
        <AccountId>51</AccountId>
        <AccountType/>
      </UserInfo>
    </SharedWithUsers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4E4D3-2DF6-4F25-9718-201BA7FBD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B7374-090B-4E78-8BEC-FA69FAD807D3}">
  <ds:schemaRefs>
    <ds:schemaRef ds:uri="http://schemas.microsoft.com/office/2006/documentManagement/types"/>
    <ds:schemaRef ds:uri="a6c8c619-f7c9-4e85-a335-4987b594f627"/>
    <ds:schemaRef ds:uri="http://purl.org/dc/elements/1.1/"/>
    <ds:schemaRef ds:uri="http://schemas.microsoft.com/office/2006/metadata/properties"/>
    <ds:schemaRef ds:uri="663bfd1d-2611-43d7-adb1-085579aef6c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F56B68-944D-4230-93BC-8024AFCD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2962</Words>
  <Characters>17479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Standlova@spravazeleznic.cz</dc:creator>
  <cp:keywords/>
  <cp:lastModifiedBy>Zajíčková Veronika, Mgr.</cp:lastModifiedBy>
  <cp:revision>5</cp:revision>
  <cp:lastPrinted>2024-07-01T06:07:00Z</cp:lastPrinted>
  <dcterms:created xsi:type="dcterms:W3CDTF">2024-10-10T08:08:00Z</dcterms:created>
  <dcterms:modified xsi:type="dcterms:W3CDTF">2024-10-25T10:47:00Z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MediaServiceImageTags">
    <vt:lpwstr/>
  </property>
</Properties>
</file>